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927" w:rsidRDefault="00E3211F" w:rsidP="00E3211F">
      <w:pPr>
        <w:jc w:val="center"/>
        <w:rPr>
          <w:rFonts w:ascii="Times New Roman" w:hAnsi="Times New Roman"/>
          <w:b/>
          <w:sz w:val="32"/>
          <w:szCs w:val="32"/>
          <w:lang w:val="en-US"/>
        </w:rPr>
      </w:pPr>
      <w:r>
        <w:rPr>
          <w:rFonts w:ascii="Times New Roman" w:hAnsi="Times New Roman"/>
          <w:b/>
          <w:sz w:val="32"/>
          <w:szCs w:val="32"/>
          <w:lang w:val="en-US"/>
        </w:rPr>
        <w:t>Supporting Information</w:t>
      </w:r>
    </w:p>
    <w:p w:rsidR="004E0927" w:rsidRDefault="004E0927" w:rsidP="00E3211F">
      <w:pPr>
        <w:jc w:val="center"/>
        <w:rPr>
          <w:rFonts w:ascii="Times New Roman" w:hAnsi="Times New Roman"/>
          <w:b/>
          <w:sz w:val="32"/>
          <w:szCs w:val="32"/>
          <w:lang w:val="en-US"/>
        </w:rPr>
      </w:pPr>
      <w:r>
        <w:rPr>
          <w:rFonts w:ascii="Times New Roman" w:hAnsi="Times New Roman"/>
          <w:b/>
          <w:sz w:val="32"/>
          <w:szCs w:val="32"/>
          <w:lang w:val="en-US"/>
        </w:rPr>
        <w:t>for</w:t>
      </w:r>
    </w:p>
    <w:p w:rsidR="004E0927" w:rsidRDefault="004E0927" w:rsidP="00E3211F">
      <w:pPr>
        <w:jc w:val="center"/>
        <w:rPr>
          <w:rFonts w:ascii="Times New Roman" w:hAnsi="Times New Roman"/>
          <w:b/>
          <w:sz w:val="32"/>
          <w:szCs w:val="32"/>
          <w:lang w:val="en-US"/>
        </w:rPr>
      </w:pPr>
    </w:p>
    <w:p w:rsidR="004E0927" w:rsidRDefault="004E0927" w:rsidP="004E0927">
      <w:pPr>
        <w:jc w:val="center"/>
        <w:rPr>
          <w:rFonts w:ascii="Times" w:hAnsi="Times"/>
          <w:b/>
          <w:sz w:val="32"/>
          <w:lang w:val="en-US"/>
        </w:rPr>
      </w:pPr>
      <w:r w:rsidRPr="00C15D09">
        <w:rPr>
          <w:rFonts w:ascii="Times" w:hAnsi="Times"/>
          <w:b/>
          <w:sz w:val="32"/>
          <w:lang w:val="en-US"/>
        </w:rPr>
        <w:t>Different Control of Tropical Cyclone Activity in the Eastern Pacific for two types of El Niño</w:t>
      </w:r>
    </w:p>
    <w:p w:rsidR="004E0927" w:rsidRDefault="004E0927" w:rsidP="004E0927">
      <w:pPr>
        <w:jc w:val="center"/>
        <w:rPr>
          <w:rFonts w:ascii="Times" w:hAnsi="Times"/>
          <w:lang w:val="en-US"/>
        </w:rPr>
      </w:pPr>
    </w:p>
    <w:p w:rsidR="004E0927" w:rsidRDefault="004E0927" w:rsidP="004E0927">
      <w:pPr>
        <w:jc w:val="center"/>
        <w:rPr>
          <w:rFonts w:ascii="Times" w:hAnsi="Times"/>
          <w:lang w:val="en-US"/>
        </w:rPr>
      </w:pPr>
      <w:bookmarkStart w:id="0" w:name="_GoBack"/>
      <w:bookmarkEnd w:id="0"/>
    </w:p>
    <w:p w:rsidR="004E0927" w:rsidRDefault="004E0927" w:rsidP="004E0927">
      <w:pPr>
        <w:jc w:val="center"/>
        <w:rPr>
          <w:rFonts w:ascii="Times" w:hAnsi="Times"/>
          <w:lang w:val="en-US"/>
        </w:rPr>
      </w:pPr>
    </w:p>
    <w:p w:rsidR="004E0927" w:rsidRDefault="004E0927" w:rsidP="004E0927">
      <w:pPr>
        <w:jc w:val="center"/>
        <w:rPr>
          <w:rFonts w:ascii="Times" w:hAnsi="Times"/>
          <w:lang w:val="en-US"/>
        </w:rPr>
      </w:pPr>
      <w:r w:rsidRPr="00C15D09">
        <w:rPr>
          <w:rFonts w:ascii="Times" w:hAnsi="Times"/>
          <w:lang w:val="en-US"/>
        </w:rPr>
        <w:t>Julien Boucharel</w:t>
      </w:r>
      <w:r w:rsidRPr="00C15D09">
        <w:rPr>
          <w:rFonts w:ascii="Times" w:hAnsi="Times"/>
          <w:vertAlign w:val="superscript"/>
          <w:lang w:val="en-US"/>
        </w:rPr>
        <w:t>1</w:t>
      </w:r>
      <w:r w:rsidRPr="00C15D09">
        <w:rPr>
          <w:rStyle w:val="a6"/>
          <w:rFonts w:ascii="Times" w:hAnsi="Times"/>
          <w:lang w:val="en-US"/>
        </w:rPr>
        <w:footnoteReference w:customMarkFollows="1" w:id="1"/>
        <w:t>*</w:t>
      </w:r>
      <w:r w:rsidRPr="00C15D09">
        <w:rPr>
          <w:rFonts w:ascii="Times" w:hAnsi="Times"/>
          <w:lang w:val="en-US"/>
        </w:rPr>
        <w:t>, Fei-Fei Jin</w:t>
      </w:r>
      <w:r w:rsidRPr="00C15D09">
        <w:rPr>
          <w:rFonts w:ascii="Times" w:hAnsi="Times"/>
          <w:vertAlign w:val="superscript"/>
          <w:lang w:val="en-US"/>
        </w:rPr>
        <w:t>2,3</w:t>
      </w:r>
      <w:r w:rsidRPr="00C15D09">
        <w:rPr>
          <w:rFonts w:ascii="Times" w:hAnsi="Times"/>
          <w:lang w:val="en-US"/>
        </w:rPr>
        <w:t>, I.I. Lin</w:t>
      </w:r>
      <w:r w:rsidRPr="00C15D09">
        <w:rPr>
          <w:rFonts w:ascii="Times" w:hAnsi="Times"/>
          <w:vertAlign w:val="superscript"/>
          <w:lang w:val="en-US"/>
        </w:rPr>
        <w:t>4</w:t>
      </w:r>
      <w:r w:rsidRPr="00C15D09">
        <w:rPr>
          <w:rFonts w:ascii="Times" w:hAnsi="Times"/>
          <w:lang w:val="en-US"/>
        </w:rPr>
        <w:t xml:space="preserve">, </w:t>
      </w:r>
      <w:r w:rsidRPr="00C15D09">
        <w:rPr>
          <w:rFonts w:ascii="Times" w:eastAsia="新細明體" w:hAnsi="Times"/>
          <w:lang w:val="en-US"/>
        </w:rPr>
        <w:t>Hsiao-Ching Huang</w:t>
      </w:r>
      <w:r w:rsidRPr="00C15D09">
        <w:rPr>
          <w:rFonts w:ascii="Times" w:eastAsia="新細明體" w:hAnsi="Times"/>
          <w:vertAlign w:val="superscript"/>
          <w:lang w:val="en-US"/>
        </w:rPr>
        <w:t>4</w:t>
      </w:r>
      <w:r w:rsidRPr="00C15D09">
        <w:rPr>
          <w:rFonts w:ascii="Times" w:hAnsi="Times"/>
          <w:lang w:val="en-US"/>
        </w:rPr>
        <w:t>, and Matthew H. England</w:t>
      </w:r>
      <w:r w:rsidRPr="00C15D09">
        <w:rPr>
          <w:rFonts w:ascii="Times" w:hAnsi="Times"/>
          <w:vertAlign w:val="superscript"/>
          <w:lang w:val="en-US"/>
        </w:rPr>
        <w:t>1</w:t>
      </w:r>
      <w:r w:rsidRPr="00C15D09">
        <w:rPr>
          <w:rFonts w:ascii="Times" w:hAnsi="Times"/>
          <w:lang w:val="en-US"/>
        </w:rPr>
        <w:t xml:space="preserve"> </w:t>
      </w:r>
    </w:p>
    <w:p w:rsidR="004E0927" w:rsidRDefault="004E0927" w:rsidP="004E0927">
      <w:pPr>
        <w:rPr>
          <w:rFonts w:ascii="Times" w:hAnsi="Times"/>
          <w:i/>
          <w:vertAlign w:val="superscript"/>
          <w:lang w:val="en-US"/>
        </w:rPr>
      </w:pPr>
    </w:p>
    <w:p w:rsidR="004E0927" w:rsidRDefault="004E0927" w:rsidP="004E0927">
      <w:pPr>
        <w:jc w:val="center"/>
        <w:rPr>
          <w:rFonts w:ascii="Times" w:hAnsi="Times" w:cs="Times New Roman"/>
          <w:i/>
          <w:szCs w:val="16"/>
          <w:lang w:val="en-US"/>
        </w:rPr>
      </w:pPr>
      <w:r w:rsidRPr="00C15D09">
        <w:rPr>
          <w:rFonts w:ascii="Times" w:hAnsi="Times"/>
          <w:i/>
          <w:vertAlign w:val="superscript"/>
          <w:lang w:val="en-US"/>
        </w:rPr>
        <w:t>1</w:t>
      </w:r>
      <w:r w:rsidRPr="00C15D09">
        <w:rPr>
          <w:rFonts w:ascii="Times" w:hAnsi="Times"/>
          <w:i/>
          <w:lang w:val="en-US"/>
        </w:rPr>
        <w:t xml:space="preserve"> </w:t>
      </w:r>
      <w:r w:rsidRPr="00C15D09">
        <w:rPr>
          <w:rFonts w:ascii="Times" w:hAnsi="Times" w:cs="Times New Roman"/>
          <w:i/>
          <w:szCs w:val="16"/>
          <w:lang w:val="en-US"/>
        </w:rPr>
        <w:t>ARC Centre of Excellence for Climate System Science, University of New South Wales, Sydney, New South Wales, Australia</w:t>
      </w:r>
    </w:p>
    <w:p w:rsidR="004E0927" w:rsidRDefault="004E0927" w:rsidP="004E0927">
      <w:pPr>
        <w:widowControl w:val="0"/>
        <w:autoSpaceDE w:val="0"/>
        <w:autoSpaceDN w:val="0"/>
        <w:adjustRightInd w:val="0"/>
        <w:jc w:val="center"/>
        <w:rPr>
          <w:rFonts w:ascii="Times" w:hAnsi="Times" w:cs="Times New Roman"/>
          <w:i/>
          <w:lang w:val="en-US"/>
        </w:rPr>
      </w:pPr>
      <w:r w:rsidRPr="00C15D09">
        <w:rPr>
          <w:rFonts w:ascii="Times" w:hAnsi="Times" w:cs="Times New Roman"/>
          <w:i/>
          <w:szCs w:val="16"/>
          <w:vertAlign w:val="superscript"/>
          <w:lang w:val="en-US"/>
        </w:rPr>
        <w:t>2</w:t>
      </w:r>
      <w:r w:rsidRPr="00C15D09">
        <w:rPr>
          <w:rFonts w:ascii="Times" w:hAnsi="Times" w:cs="Times New Roman"/>
          <w:i/>
          <w:lang w:val="en-US"/>
        </w:rPr>
        <w:t xml:space="preserve"> Department of Atmospheric Sciences, SOEST, University of Hawaii at Manoa,</w:t>
      </w:r>
    </w:p>
    <w:p w:rsidR="004E0927" w:rsidRDefault="004E0927" w:rsidP="004E0927">
      <w:pPr>
        <w:jc w:val="center"/>
        <w:rPr>
          <w:rFonts w:ascii="Times" w:hAnsi="Times"/>
          <w:i/>
          <w:lang w:val="en-US"/>
        </w:rPr>
      </w:pPr>
      <w:r w:rsidRPr="00C15D09">
        <w:rPr>
          <w:rFonts w:ascii="Times" w:hAnsi="Times" w:cs="Times New Roman"/>
          <w:i/>
          <w:lang w:val="en-US"/>
        </w:rPr>
        <w:t>Honolulu, Hawaii, USA</w:t>
      </w:r>
    </w:p>
    <w:p w:rsidR="004E0927" w:rsidRDefault="004E0927" w:rsidP="004E0927">
      <w:pPr>
        <w:widowControl w:val="0"/>
        <w:autoSpaceDE w:val="0"/>
        <w:autoSpaceDN w:val="0"/>
        <w:adjustRightInd w:val="0"/>
        <w:jc w:val="center"/>
        <w:rPr>
          <w:rFonts w:ascii="Times" w:hAnsi="Times" w:cs="Times New Roman"/>
          <w:i/>
          <w:lang w:val="en-US"/>
        </w:rPr>
      </w:pPr>
      <w:r w:rsidRPr="00C15D09">
        <w:rPr>
          <w:rFonts w:ascii="Times" w:hAnsi="Times" w:cs="Times New Roman"/>
          <w:i/>
          <w:szCs w:val="16"/>
          <w:vertAlign w:val="superscript"/>
          <w:lang w:val="en-US"/>
        </w:rPr>
        <w:t>3</w:t>
      </w:r>
      <w:r w:rsidRPr="00C15D09">
        <w:rPr>
          <w:rFonts w:ascii="Times" w:hAnsi="Times" w:cs="Times New Roman"/>
          <w:i/>
          <w:szCs w:val="16"/>
          <w:lang w:val="en-US"/>
        </w:rPr>
        <w:t xml:space="preserve"> </w:t>
      </w:r>
      <w:r w:rsidRPr="00C15D09">
        <w:rPr>
          <w:rFonts w:ascii="Times" w:hAnsi="Times" w:cs="Times New Roman"/>
          <w:i/>
          <w:lang w:val="en-US"/>
        </w:rPr>
        <w:t>Laboratory for Climate Studies, Beijing Climate Center, Chinese Meteorological</w:t>
      </w:r>
    </w:p>
    <w:p w:rsidR="004E0927" w:rsidRDefault="004E0927" w:rsidP="004E0927">
      <w:pPr>
        <w:jc w:val="center"/>
        <w:rPr>
          <w:rFonts w:ascii="Times" w:hAnsi="Times"/>
          <w:i/>
          <w:lang w:val="en-US"/>
        </w:rPr>
      </w:pPr>
      <w:r w:rsidRPr="00C15D09">
        <w:rPr>
          <w:rFonts w:ascii="Times" w:hAnsi="Times" w:cs="Times New Roman"/>
          <w:i/>
          <w:lang w:val="en-US"/>
        </w:rPr>
        <w:t>Agency, Beijing, China</w:t>
      </w:r>
    </w:p>
    <w:p w:rsidR="004E0927" w:rsidRDefault="004E0927" w:rsidP="004E0927">
      <w:pPr>
        <w:pStyle w:val="Affiliations"/>
        <w:autoSpaceDE w:val="0"/>
        <w:autoSpaceDN w:val="0"/>
        <w:adjustRightInd w:val="0"/>
        <w:spacing w:line="240" w:lineRule="auto"/>
        <w:jc w:val="center"/>
        <w:rPr>
          <w:rFonts w:ascii="Times" w:hAnsi="Times"/>
          <w:i/>
          <w:lang w:val="en-US"/>
        </w:rPr>
      </w:pPr>
      <w:r w:rsidRPr="00C15D09">
        <w:rPr>
          <w:rFonts w:ascii="Times" w:hAnsi="Times"/>
          <w:i/>
          <w:vertAlign w:val="superscript"/>
          <w:lang w:val="en-US"/>
        </w:rPr>
        <w:t>4</w:t>
      </w:r>
      <w:r w:rsidRPr="00C15D09">
        <w:rPr>
          <w:rFonts w:ascii="Times" w:eastAsiaTheme="minorHAnsi" w:hAnsi="Times"/>
          <w:i/>
          <w:szCs w:val="16"/>
          <w:lang w:val="en-US"/>
        </w:rPr>
        <w:t xml:space="preserve"> </w:t>
      </w:r>
      <w:r w:rsidRPr="00C15D09">
        <w:rPr>
          <w:rFonts w:ascii="Times" w:hAnsi="Times"/>
          <w:bCs/>
          <w:i/>
          <w:szCs w:val="12"/>
          <w:lang w:val="en-US"/>
        </w:rPr>
        <w:t>Department of Atmospheric Sciences, National Taiwan University, Taipei 10617, Taiwan</w:t>
      </w:r>
    </w:p>
    <w:p w:rsidR="00E3211F" w:rsidRDefault="00E3211F" w:rsidP="00E3211F">
      <w:pPr>
        <w:jc w:val="center"/>
        <w:rPr>
          <w:rFonts w:ascii="Times New Roman" w:hAnsi="Times New Roman"/>
          <w:b/>
          <w:sz w:val="32"/>
          <w:szCs w:val="32"/>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r>
        <w:rPr>
          <w:rFonts w:ascii="Times New Roman" w:hAnsi="Times New Roman"/>
          <w:b/>
          <w:lang w:val="en-US"/>
        </w:rPr>
        <w:t>Figures S1 to S11 and Tables S1 to S5</w:t>
      </w: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4E0927" w:rsidRDefault="004E0927" w:rsidP="00E3211F">
      <w:pPr>
        <w:rPr>
          <w:rFonts w:ascii="Times New Roman" w:hAnsi="Times New Roman"/>
          <w:b/>
          <w:lang w:val="en-US"/>
        </w:rPr>
      </w:pPr>
    </w:p>
    <w:p w:rsidR="00E3211F" w:rsidRDefault="00E3211F" w:rsidP="00E3211F">
      <w:pPr>
        <w:rPr>
          <w:rFonts w:ascii="Times New Roman" w:hAnsi="Times New Roman"/>
          <w:b/>
          <w:lang w:val="en-US"/>
        </w:rPr>
      </w:pPr>
    </w:p>
    <w:p w:rsidR="00E3211F" w:rsidRDefault="00E3211F" w:rsidP="00E3211F">
      <w:pPr>
        <w:rPr>
          <w:rFonts w:ascii="Times New Roman" w:hAnsi="Times New Roman"/>
          <w:b/>
          <w:lang w:val="en-US"/>
        </w:rPr>
      </w:pPr>
    </w:p>
    <w:p w:rsidR="00E3211F" w:rsidRDefault="00E3211F" w:rsidP="00E3211F">
      <w:pPr>
        <w:jc w:val="both"/>
        <w:rPr>
          <w:rFonts w:ascii="Times New Roman" w:hAnsi="Times New Roman"/>
          <w:b/>
          <w:u w:val="single"/>
          <w:lang w:val="en-US"/>
        </w:rPr>
      </w:pPr>
      <w:r>
        <w:rPr>
          <w:rFonts w:ascii="Times New Roman" w:hAnsi="Times New Roman"/>
          <w:b/>
          <w:u w:val="single"/>
          <w:lang w:val="en-US"/>
        </w:rPr>
        <w:t xml:space="preserve">1/ </w:t>
      </w:r>
      <w:r w:rsidRPr="004A421F">
        <w:rPr>
          <w:rFonts w:ascii="Times New Roman" w:hAnsi="Times New Roman"/>
          <w:b/>
          <w:u w:val="single"/>
          <w:lang w:val="en-US"/>
        </w:rPr>
        <w:t>Vertical Wind Shear (VWS) calculation:</w:t>
      </w:r>
    </w:p>
    <w:p w:rsidR="00E3211F" w:rsidRDefault="00E3211F" w:rsidP="00E3211F">
      <w:pPr>
        <w:jc w:val="both"/>
        <w:rPr>
          <w:rFonts w:ascii="Times New Roman" w:hAnsi="Times New Roman"/>
          <w:lang w:val="en-US"/>
        </w:rPr>
      </w:pPr>
    </w:p>
    <w:p w:rsidR="00E3211F" w:rsidRPr="00710835" w:rsidRDefault="00E3211F" w:rsidP="00E3211F">
      <w:pPr>
        <w:jc w:val="both"/>
        <w:rPr>
          <w:rFonts w:ascii="Times New Roman" w:hAnsi="Times New Roman"/>
          <w:lang w:val="en-US"/>
        </w:rPr>
      </w:pPr>
      <w:r w:rsidRPr="004A421F">
        <w:rPr>
          <w:rFonts w:ascii="Times New Roman" w:hAnsi="Times New Roman"/>
          <w:lang w:val="en-US"/>
        </w:rPr>
        <w:t>There are two different methods to perform this calculation:</w:t>
      </w:r>
    </w:p>
    <w:p w:rsidR="00E3211F" w:rsidRPr="00710835" w:rsidRDefault="00E3211F" w:rsidP="00E3211F">
      <w:pPr>
        <w:jc w:val="both"/>
        <w:rPr>
          <w:rFonts w:ascii="Times New Roman" w:hAnsi="Times New Roman"/>
          <w:lang w:val="en-US"/>
        </w:rPr>
      </w:pPr>
    </w:p>
    <w:p w:rsidR="00E3211F" w:rsidRDefault="00E3211F" w:rsidP="00E3211F">
      <w:pPr>
        <w:ind w:left="708"/>
        <w:jc w:val="both"/>
        <w:rPr>
          <w:rFonts w:ascii="Times New Roman" w:hAnsi="Times New Roman" w:cs="Times New Roman"/>
          <w:lang w:val="en-US"/>
        </w:rPr>
      </w:pPr>
      <w:r w:rsidRPr="009D31F3">
        <w:rPr>
          <w:rFonts w:ascii="Times New Roman" w:hAnsi="Times New Roman" w:cs="Times New Roman"/>
          <w:lang w:val="en-US"/>
        </w:rPr>
        <w:t>1/ The “climate-oriented” calculation, whe</w:t>
      </w:r>
      <w:r>
        <w:rPr>
          <w:rFonts w:ascii="Times New Roman" w:hAnsi="Times New Roman" w:cs="Times New Roman"/>
          <w:lang w:val="en-US"/>
        </w:rPr>
        <w:t>re</w:t>
      </w:r>
      <w:r w:rsidRPr="009D31F3">
        <w:rPr>
          <w:rFonts w:ascii="Times New Roman" w:hAnsi="Times New Roman" w:cs="Times New Roman"/>
          <w:lang w:val="en-US"/>
        </w:rPr>
        <w:t xml:space="preserve"> the VWS is calculated for the different atmospheric </w:t>
      </w:r>
      <w:r w:rsidR="007D0898" w:rsidRPr="009D31F3">
        <w:rPr>
          <w:rFonts w:ascii="Times New Roman" w:hAnsi="Times New Roman" w:cs="Times New Roman"/>
          <w:lang w:val="en-US"/>
        </w:rPr>
        <w:t>reanaly</w:t>
      </w:r>
      <w:r w:rsidR="007D0898">
        <w:rPr>
          <w:rFonts w:ascii="Times New Roman" w:hAnsi="Times New Roman" w:cs="Times New Roman"/>
          <w:lang w:val="en-US"/>
        </w:rPr>
        <w:t>s</w:t>
      </w:r>
      <w:r w:rsidR="007D0898" w:rsidRPr="009D31F3">
        <w:rPr>
          <w:rFonts w:ascii="Times New Roman" w:hAnsi="Times New Roman" w:cs="Times New Roman"/>
          <w:lang w:val="en-US"/>
        </w:rPr>
        <w:t>is</w:t>
      </w:r>
      <w:r w:rsidRPr="009D31F3">
        <w:rPr>
          <w:rFonts w:ascii="Times New Roman" w:hAnsi="Times New Roman" w:cs="Times New Roman"/>
          <w:lang w:val="en-US"/>
        </w:rPr>
        <w:t xml:space="preserve"> locally at each grid point and then averaged over a large area, e.g. region TC (130-100°W; 7-17°N) when needed (i.e. for Figs 2, 3 S4)</w:t>
      </w:r>
      <w:r>
        <w:rPr>
          <w:rFonts w:ascii="Times New Roman" w:hAnsi="Times New Roman" w:cs="Times New Roman"/>
          <w:lang w:val="en-US"/>
        </w:rPr>
        <w:t>, and</w:t>
      </w:r>
      <w:r w:rsidRPr="009D31F3">
        <w:rPr>
          <w:rFonts w:ascii="Times New Roman" w:hAnsi="Times New Roman" w:cs="Times New Roman"/>
          <w:lang w:val="en-US"/>
        </w:rPr>
        <w:t xml:space="preserve"> </w:t>
      </w:r>
    </w:p>
    <w:p w:rsidR="00E3211F" w:rsidRDefault="00E3211F" w:rsidP="00E3211F">
      <w:pPr>
        <w:ind w:left="705"/>
        <w:jc w:val="both"/>
        <w:rPr>
          <w:rFonts w:ascii="Times New Roman" w:hAnsi="Times New Roman" w:cs="Times New Roman"/>
          <w:lang w:val="en-US"/>
        </w:rPr>
      </w:pPr>
      <w:r w:rsidRPr="009D31F3">
        <w:rPr>
          <w:rFonts w:ascii="Times New Roman" w:hAnsi="Times New Roman" w:cs="Times New Roman"/>
          <w:lang w:val="en-US"/>
        </w:rPr>
        <w:t>2/ The “quasi-local” calculation, whe</w:t>
      </w:r>
      <w:r>
        <w:rPr>
          <w:rFonts w:ascii="Times New Roman" w:hAnsi="Times New Roman" w:cs="Times New Roman"/>
          <w:lang w:val="en-US"/>
        </w:rPr>
        <w:t>re</w:t>
      </w:r>
      <w:r w:rsidRPr="009D31F3">
        <w:rPr>
          <w:rFonts w:ascii="Times New Roman" w:hAnsi="Times New Roman" w:cs="Times New Roman"/>
          <w:lang w:val="en-US"/>
        </w:rPr>
        <w:t xml:space="preserve"> the velocity fields are first averaged in a given region and then the averaged </w:t>
      </w:r>
      <w:r w:rsidRPr="009D31F3">
        <w:rPr>
          <w:rFonts w:ascii="Times New Roman" w:hAnsi="Times New Roman" w:cs="Times New Roman"/>
          <w:i/>
          <w:lang w:val="en-US"/>
        </w:rPr>
        <w:t>u</w:t>
      </w:r>
      <w:r w:rsidRPr="009D31F3">
        <w:rPr>
          <w:rFonts w:ascii="Times New Roman" w:hAnsi="Times New Roman" w:cs="Times New Roman"/>
          <w:lang w:val="en-US"/>
        </w:rPr>
        <w:t xml:space="preserve"> and </w:t>
      </w:r>
      <w:r w:rsidRPr="009D31F3">
        <w:rPr>
          <w:rFonts w:ascii="Times New Roman" w:hAnsi="Times New Roman" w:cs="Times New Roman"/>
          <w:i/>
          <w:lang w:val="en-US"/>
        </w:rPr>
        <w:t>v</w:t>
      </w:r>
      <w:r w:rsidRPr="009D31F3">
        <w:rPr>
          <w:rFonts w:ascii="Times New Roman" w:hAnsi="Times New Roman" w:cs="Times New Roman"/>
          <w:lang w:val="en-US"/>
        </w:rPr>
        <w:t xml:space="preserve"> (scalars) are used to calculate the VWS (i.e. Figure S9).</w:t>
      </w:r>
    </w:p>
    <w:p w:rsidR="00E3211F" w:rsidRDefault="00E3211F" w:rsidP="00E3211F">
      <w:pPr>
        <w:jc w:val="both"/>
        <w:rPr>
          <w:rFonts w:ascii="Times New Roman" w:hAnsi="Times New Roman" w:cs="Times New Roman"/>
          <w:lang w:val="en-US"/>
        </w:rPr>
      </w:pPr>
    </w:p>
    <w:p w:rsidR="00E3211F" w:rsidRPr="009D31F3" w:rsidRDefault="00E3211F" w:rsidP="00E3211F">
      <w:pPr>
        <w:jc w:val="both"/>
        <w:rPr>
          <w:rFonts w:ascii="Times New Roman" w:hAnsi="Times New Roman" w:cs="Times New Roman"/>
          <w:lang w:val="en-US"/>
        </w:rPr>
      </w:pPr>
      <w:r>
        <w:rPr>
          <w:rFonts w:ascii="Times New Roman" w:hAnsi="Times New Roman" w:cs="Times New Roman"/>
          <w:lang w:val="en-US"/>
        </w:rPr>
        <w:t>Where the vertical wind shear is defined as:</w:t>
      </w:r>
    </w:p>
    <w:p w:rsidR="00E3211F" w:rsidRDefault="00A147E2" w:rsidP="00E3211F">
      <w:pPr>
        <w:jc w:val="center"/>
        <w:rPr>
          <w:rFonts w:ascii="Times New Roman" w:hAnsi="Times New Roman" w:cs="Times New Roman"/>
          <w:lang w:val="en-US"/>
        </w:rPr>
      </w:pPr>
      <w:r w:rsidRPr="009D31F3">
        <w:rPr>
          <w:rFonts w:ascii="Times New Roman" w:hAnsi="Times New Roman" w:cs="Times New Roman"/>
          <w:position w:val="-14"/>
          <w:lang w:val="en-US"/>
        </w:rPr>
        <w:object w:dxaOrig="352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4pt;height:25.8pt" o:ole="">
            <v:imagedata r:id="rId7" o:title=""/>
          </v:shape>
          <o:OLEObject Type="Embed" ProgID="Equation.3" ShapeID="_x0000_i1025" DrawAspect="Content" ObjectID="_1564579853" r:id="rId8"/>
        </w:object>
      </w:r>
      <w:r w:rsidR="00E3211F" w:rsidRPr="009D31F3">
        <w:rPr>
          <w:rFonts w:ascii="Times New Roman" w:hAnsi="Times New Roman" w:cs="Times New Roman"/>
          <w:lang w:val="en-US"/>
        </w:rPr>
        <w:t>,</w:t>
      </w:r>
    </w:p>
    <w:p w:rsidR="00E3211F" w:rsidRPr="009D31F3" w:rsidRDefault="00E3211F" w:rsidP="00E3211F">
      <w:pPr>
        <w:jc w:val="both"/>
        <w:rPr>
          <w:rFonts w:ascii="Times New Roman" w:hAnsi="Times New Roman" w:cs="Times New Roman"/>
          <w:lang w:val="en-US"/>
        </w:rPr>
      </w:pPr>
      <w:r w:rsidRPr="009D31F3">
        <w:rPr>
          <w:rFonts w:ascii="Times New Roman" w:hAnsi="Times New Roman" w:cs="Times New Roman"/>
          <w:lang w:val="en-US"/>
        </w:rPr>
        <w:t xml:space="preserve">with </w:t>
      </w:r>
      <w:r w:rsidRPr="009D31F3">
        <w:rPr>
          <w:rFonts w:ascii="Times New Roman" w:hAnsi="Times New Roman" w:cs="Times New Roman"/>
          <w:i/>
          <w:lang w:val="en-US"/>
        </w:rPr>
        <w:t>u</w:t>
      </w:r>
      <w:r w:rsidRPr="009D31F3">
        <w:rPr>
          <w:rFonts w:ascii="Times New Roman" w:hAnsi="Times New Roman" w:cs="Times New Roman"/>
          <w:i/>
          <w:vertAlign w:val="subscript"/>
          <w:lang w:val="en-US"/>
        </w:rPr>
        <w:t>200</w:t>
      </w:r>
      <w:r w:rsidRPr="009D31F3">
        <w:rPr>
          <w:rFonts w:ascii="Times New Roman" w:hAnsi="Times New Roman" w:cs="Times New Roman"/>
          <w:lang w:val="en-US"/>
        </w:rPr>
        <w:t xml:space="preserve"> (resp. </w:t>
      </w:r>
      <w:r w:rsidRPr="009D31F3">
        <w:rPr>
          <w:rFonts w:ascii="Times New Roman" w:hAnsi="Times New Roman" w:cs="Times New Roman"/>
          <w:i/>
          <w:lang w:val="en-US"/>
        </w:rPr>
        <w:t>u</w:t>
      </w:r>
      <w:r w:rsidRPr="009D31F3">
        <w:rPr>
          <w:rFonts w:ascii="Times New Roman" w:hAnsi="Times New Roman" w:cs="Times New Roman"/>
          <w:i/>
          <w:vertAlign w:val="subscript"/>
          <w:lang w:val="en-US"/>
        </w:rPr>
        <w:t>850</w:t>
      </w:r>
      <w:r w:rsidRPr="009D31F3">
        <w:rPr>
          <w:rFonts w:ascii="Times New Roman" w:hAnsi="Times New Roman" w:cs="Times New Roman"/>
          <w:lang w:val="en-US"/>
        </w:rPr>
        <w:t xml:space="preserve">) the zonal velocity component at the 200mb (resp. 850mb) atmospheric level, and </w:t>
      </w:r>
      <w:r w:rsidRPr="009D31F3">
        <w:rPr>
          <w:rFonts w:ascii="Times New Roman" w:hAnsi="Times New Roman" w:cs="Times New Roman"/>
          <w:i/>
          <w:lang w:val="en-US"/>
        </w:rPr>
        <w:t>v</w:t>
      </w:r>
      <w:r w:rsidRPr="009D31F3">
        <w:rPr>
          <w:rFonts w:ascii="Times New Roman" w:hAnsi="Times New Roman" w:cs="Times New Roman"/>
          <w:i/>
          <w:vertAlign w:val="subscript"/>
          <w:lang w:val="en-US"/>
        </w:rPr>
        <w:t>200</w:t>
      </w:r>
      <w:r w:rsidRPr="009D31F3">
        <w:rPr>
          <w:rFonts w:ascii="Times New Roman" w:hAnsi="Times New Roman" w:cs="Times New Roman"/>
          <w:lang w:val="en-US"/>
        </w:rPr>
        <w:t xml:space="preserve"> (resp. </w:t>
      </w:r>
      <w:r w:rsidRPr="009D31F3">
        <w:rPr>
          <w:rFonts w:ascii="Times New Roman" w:hAnsi="Times New Roman" w:cs="Times New Roman"/>
          <w:i/>
          <w:lang w:val="en-US"/>
        </w:rPr>
        <w:t>v</w:t>
      </w:r>
      <w:r w:rsidRPr="009D31F3">
        <w:rPr>
          <w:rFonts w:ascii="Times New Roman" w:hAnsi="Times New Roman" w:cs="Times New Roman"/>
          <w:i/>
          <w:vertAlign w:val="subscript"/>
          <w:lang w:val="en-US"/>
        </w:rPr>
        <w:t>850</w:t>
      </w:r>
      <w:r w:rsidRPr="009D31F3">
        <w:rPr>
          <w:rFonts w:ascii="Times New Roman" w:hAnsi="Times New Roman" w:cs="Times New Roman"/>
          <w:lang w:val="en-US"/>
        </w:rPr>
        <w:t>) the meridional velocity component at the 200mb (resp. 850mb) atmospheric level.</w:t>
      </w:r>
    </w:p>
    <w:p w:rsidR="00E3211F" w:rsidRPr="00710835" w:rsidRDefault="00E3211F" w:rsidP="00E3211F">
      <w:pPr>
        <w:jc w:val="both"/>
        <w:rPr>
          <w:rFonts w:ascii="Times New Roman" w:hAnsi="Times New Roman"/>
          <w:lang w:val="en-US"/>
        </w:rPr>
      </w:pPr>
    </w:p>
    <w:p w:rsidR="00E3211F" w:rsidRPr="009D31F3" w:rsidRDefault="00E3211F" w:rsidP="00E3211F">
      <w:pPr>
        <w:ind w:firstLine="708"/>
        <w:jc w:val="both"/>
        <w:rPr>
          <w:rFonts w:ascii="Times New Roman" w:hAnsi="Times New Roman" w:cs="Times New Roman"/>
          <w:lang w:val="en-US"/>
        </w:rPr>
      </w:pPr>
      <w:r w:rsidRPr="009D31F3">
        <w:rPr>
          <w:rFonts w:ascii="Times New Roman" w:hAnsi="Times New Roman" w:cs="Times New Roman"/>
          <w:lang w:val="en-US"/>
        </w:rPr>
        <w:t>The second way of performing the calculation is typically used to assess VWS associated with individual hurricane</w:t>
      </w:r>
      <w:r>
        <w:rPr>
          <w:rFonts w:ascii="Times New Roman" w:hAnsi="Times New Roman" w:cs="Times New Roman"/>
          <w:lang w:val="en-US"/>
        </w:rPr>
        <w:t>s</w:t>
      </w:r>
      <w:r w:rsidRPr="009D31F3">
        <w:rPr>
          <w:rFonts w:ascii="Times New Roman" w:hAnsi="Times New Roman" w:cs="Times New Roman"/>
          <w:lang w:val="en-US"/>
        </w:rPr>
        <w:t xml:space="preserve">. For instance, </w:t>
      </w:r>
      <w:r w:rsidRPr="009D31F3">
        <w:rPr>
          <w:rFonts w:ascii="Times New Roman" w:hAnsi="Times New Roman" w:cs="Times New Roman"/>
          <w:i/>
          <w:lang w:val="en-US"/>
        </w:rPr>
        <w:t>DeMaria</w:t>
      </w:r>
      <w:r w:rsidRPr="009D31F3">
        <w:rPr>
          <w:rFonts w:ascii="Times New Roman" w:hAnsi="Times New Roman" w:cs="Times New Roman"/>
          <w:lang w:val="en-US"/>
        </w:rPr>
        <w:t xml:space="preserve"> [1996] average the velocity fields over a circular region with a radius of 600km around the storm’s center. This method requires the </w:t>
      </w:r>
      <w:r w:rsidRPr="009D31F3">
        <w:rPr>
          <w:rFonts w:ascii="Times New Roman" w:hAnsi="Times New Roman" w:cs="Times New Roman"/>
          <w:i/>
          <w:lang w:val="en-US"/>
        </w:rPr>
        <w:t>u</w:t>
      </w:r>
      <w:r w:rsidRPr="009D31F3">
        <w:rPr>
          <w:rFonts w:ascii="Times New Roman" w:hAnsi="Times New Roman" w:cs="Times New Roman"/>
          <w:lang w:val="en-US"/>
        </w:rPr>
        <w:t xml:space="preserve"> and </w:t>
      </w:r>
      <w:r w:rsidRPr="009D31F3">
        <w:rPr>
          <w:rFonts w:ascii="Times New Roman" w:hAnsi="Times New Roman" w:cs="Times New Roman"/>
          <w:i/>
          <w:lang w:val="en-US"/>
        </w:rPr>
        <w:t xml:space="preserve">v </w:t>
      </w:r>
      <w:r w:rsidRPr="009D31F3">
        <w:rPr>
          <w:rFonts w:ascii="Times New Roman" w:hAnsi="Times New Roman" w:cs="Times New Roman"/>
          <w:lang w:val="en-US"/>
        </w:rPr>
        <w:t xml:space="preserve">fields to have a high temporal resolution, usually 6-hourly; and gives insights </w:t>
      </w:r>
      <w:r>
        <w:rPr>
          <w:rFonts w:ascii="Times New Roman" w:hAnsi="Times New Roman" w:cs="Times New Roman"/>
          <w:lang w:val="en-US"/>
        </w:rPr>
        <w:t>into</w:t>
      </w:r>
      <w:r w:rsidRPr="009D31F3">
        <w:rPr>
          <w:rFonts w:ascii="Times New Roman" w:hAnsi="Times New Roman" w:cs="Times New Roman"/>
          <w:lang w:val="en-US"/>
        </w:rPr>
        <w:t xml:space="preserve"> how the high-frequency local atmospheric conditions can affect a storm evolution (intensification or lack thereof) [</w:t>
      </w:r>
      <w:r w:rsidRPr="009D31F3">
        <w:rPr>
          <w:rFonts w:ascii="Times New Roman" w:hAnsi="Times New Roman" w:cs="Times New Roman"/>
          <w:i/>
          <w:lang w:val="en-US"/>
        </w:rPr>
        <w:t>DeMaria and Kaplan</w:t>
      </w:r>
      <w:r w:rsidRPr="009D31F3">
        <w:rPr>
          <w:rFonts w:ascii="Times New Roman" w:hAnsi="Times New Roman" w:cs="Times New Roman"/>
          <w:lang w:val="en-US"/>
        </w:rPr>
        <w:t xml:space="preserve">, 1994]. </w:t>
      </w:r>
    </w:p>
    <w:p w:rsidR="00E3211F" w:rsidRPr="004A421F" w:rsidRDefault="00E3211F" w:rsidP="00E3211F">
      <w:pPr>
        <w:ind w:firstLine="708"/>
        <w:jc w:val="both"/>
        <w:rPr>
          <w:rFonts w:ascii="Times New Roman" w:hAnsi="Times New Roman"/>
          <w:lang w:val="en-US"/>
        </w:rPr>
      </w:pPr>
    </w:p>
    <w:p w:rsidR="00E3211F" w:rsidRDefault="00E3211F" w:rsidP="00E3211F">
      <w:pPr>
        <w:ind w:firstLine="708"/>
        <w:jc w:val="both"/>
        <w:rPr>
          <w:rFonts w:ascii="Times New Roman" w:hAnsi="Times New Roman" w:cs="Times New Roman"/>
          <w:lang w:val="en-US"/>
        </w:rPr>
      </w:pPr>
      <w:r w:rsidRPr="009D31F3">
        <w:rPr>
          <w:rFonts w:ascii="Times New Roman" w:hAnsi="Times New Roman" w:cs="Times New Roman"/>
          <w:lang w:val="en-US"/>
        </w:rPr>
        <w:t xml:space="preserve">The present study focuses on both oceanic and atmospheric conditions, associated with particular climate events and how they can affect the tropical cyclone intensity over an entire basin and during an entire hurricane season. </w:t>
      </w:r>
      <w:r>
        <w:rPr>
          <w:rFonts w:ascii="Times New Roman" w:hAnsi="Times New Roman" w:cs="Times New Roman"/>
          <w:lang w:val="en-US"/>
        </w:rPr>
        <w:t>So w</w:t>
      </w:r>
      <w:r w:rsidRPr="009D31F3">
        <w:rPr>
          <w:rFonts w:ascii="Times New Roman" w:hAnsi="Times New Roman" w:cs="Times New Roman"/>
          <w:lang w:val="en-US"/>
        </w:rPr>
        <w:t xml:space="preserve">e are not looking at individual storm events but more how climate statistics can influence a tendency towards more or less intense hurricanes. The region of interest in this regard is wide: either </w:t>
      </w:r>
      <w:r w:rsidR="00182B34" w:rsidRPr="009D31F3">
        <w:rPr>
          <w:rFonts w:ascii="Times New Roman" w:hAnsi="Times New Roman" w:cs="Times New Roman"/>
          <w:lang w:val="en-US"/>
        </w:rPr>
        <w:t xml:space="preserve">TC </w:t>
      </w:r>
      <w:r w:rsidRPr="009D31F3">
        <w:rPr>
          <w:rFonts w:ascii="Times New Roman" w:hAnsi="Times New Roman" w:cs="Times New Roman"/>
          <w:lang w:val="en-US"/>
        </w:rPr>
        <w:t>region</w:t>
      </w:r>
      <w:r w:rsidR="00182B34">
        <w:rPr>
          <w:rFonts w:ascii="Times New Roman" w:hAnsi="Times New Roman" w:cs="Times New Roman"/>
          <w:lang w:val="en-US"/>
        </w:rPr>
        <w:t>,</w:t>
      </w:r>
      <w:r w:rsidRPr="009D31F3">
        <w:rPr>
          <w:rFonts w:ascii="Times New Roman" w:hAnsi="Times New Roman" w:cs="Times New Roman"/>
          <w:lang w:val="en-US"/>
        </w:rPr>
        <w:t xml:space="preserve"> which roughly corresponds to the region where most </w:t>
      </w:r>
      <w:r>
        <w:rPr>
          <w:rFonts w:ascii="Times New Roman" w:hAnsi="Times New Roman" w:cs="Times New Roman"/>
          <w:lang w:val="en-US"/>
        </w:rPr>
        <w:t xml:space="preserve">storms </w:t>
      </w:r>
      <w:r w:rsidRPr="009D31F3">
        <w:rPr>
          <w:rFonts w:ascii="Times New Roman" w:hAnsi="Times New Roman" w:cs="Times New Roman"/>
          <w:lang w:val="en-US"/>
        </w:rPr>
        <w:t xml:space="preserve">undergo their rapid intensification; or even the entire Eastern Pacific. In any case, the size of the integration domain is such than both methods give extremely similar results, as shown by the comparison between Fig. 3f,g,h calculated following method #1 and Fig. S9f,g,h, calculated following Method #2. </w:t>
      </w:r>
    </w:p>
    <w:p w:rsidR="00E3211F" w:rsidRDefault="00CC11F0" w:rsidP="00CC11F0">
      <w:pPr>
        <w:ind w:firstLine="708"/>
        <w:jc w:val="both"/>
        <w:rPr>
          <w:rFonts w:ascii="Times New Roman" w:hAnsi="Times New Roman"/>
          <w:b/>
          <w:lang w:val="en-US"/>
        </w:rPr>
      </w:pPr>
      <w:r>
        <w:rPr>
          <w:rFonts w:ascii="Times New Roman" w:hAnsi="Times New Roman" w:cs="Times New Roman"/>
          <w:lang w:val="en-US"/>
        </w:rPr>
        <w:t>M</w:t>
      </w:r>
      <w:r w:rsidR="00E3211F" w:rsidRPr="009D31F3">
        <w:rPr>
          <w:rFonts w:ascii="Times New Roman" w:hAnsi="Times New Roman" w:cs="Times New Roman"/>
          <w:lang w:val="en-US"/>
        </w:rPr>
        <w:t xml:space="preserve">ethod #1 (again local VWS calculation followed by a spatial average), </w:t>
      </w:r>
      <w:r w:rsidR="00E3211F">
        <w:rPr>
          <w:rFonts w:ascii="Times New Roman" w:hAnsi="Times New Roman" w:cs="Times New Roman"/>
          <w:lang w:val="en-US"/>
        </w:rPr>
        <w:t xml:space="preserve">as </w:t>
      </w:r>
      <w:r w:rsidR="00E3211F" w:rsidRPr="009D31F3">
        <w:rPr>
          <w:rFonts w:ascii="Times New Roman" w:hAnsi="Times New Roman" w:cs="Times New Roman"/>
          <w:lang w:val="en-US"/>
        </w:rPr>
        <w:t>presented in the main manuscript, has been extensively used in various studies that investigated the influence of modes of natural climate variability (such as ENSO, MJO, Australian monsoon…) on TC activity [</w:t>
      </w:r>
      <w:r w:rsidR="00E3211F" w:rsidRPr="009D31F3">
        <w:rPr>
          <w:rFonts w:ascii="Times New Roman" w:hAnsi="Times New Roman" w:cs="Times New Roman"/>
          <w:i/>
          <w:lang w:val="en-US"/>
        </w:rPr>
        <w:t>Yu et al.</w:t>
      </w:r>
      <w:r w:rsidR="00E3211F" w:rsidRPr="009D31F3">
        <w:rPr>
          <w:rFonts w:ascii="Times New Roman" w:hAnsi="Times New Roman" w:cs="Times New Roman"/>
          <w:lang w:val="en-US"/>
        </w:rPr>
        <w:t xml:space="preserve">, 2010; </w:t>
      </w:r>
      <w:r w:rsidR="00E3211F" w:rsidRPr="009D31F3">
        <w:rPr>
          <w:rFonts w:ascii="Times New Roman" w:hAnsi="Times New Roman" w:cs="Times New Roman"/>
          <w:i/>
          <w:lang w:val="en-US"/>
        </w:rPr>
        <w:t>Jiang et al.</w:t>
      </w:r>
      <w:r w:rsidR="00E3211F" w:rsidRPr="009D31F3">
        <w:rPr>
          <w:rFonts w:ascii="Times New Roman" w:hAnsi="Times New Roman" w:cs="Times New Roman"/>
          <w:lang w:val="en-US"/>
        </w:rPr>
        <w:t xml:space="preserve">, 2012; </w:t>
      </w:r>
      <w:r w:rsidR="00E3211F" w:rsidRPr="009D31F3">
        <w:rPr>
          <w:rFonts w:ascii="Times New Roman" w:hAnsi="Times New Roman" w:cs="Times New Roman"/>
          <w:i/>
          <w:lang w:val="en-US"/>
        </w:rPr>
        <w:t>Klotzbach and Blake</w:t>
      </w:r>
      <w:r w:rsidR="00E3211F" w:rsidRPr="009D31F3">
        <w:rPr>
          <w:rFonts w:ascii="Times New Roman" w:hAnsi="Times New Roman" w:cs="Times New Roman"/>
          <w:lang w:val="en-US"/>
        </w:rPr>
        <w:t>, 2013 among others].</w:t>
      </w:r>
    </w:p>
    <w:p w:rsidR="00E3211F" w:rsidRDefault="00E3211F" w:rsidP="00E3211F">
      <w:pPr>
        <w:rPr>
          <w:rFonts w:ascii="Times New Roman" w:hAnsi="Times New Roman"/>
          <w:b/>
          <w:lang w:val="en-US"/>
        </w:rPr>
      </w:pPr>
    </w:p>
    <w:p w:rsidR="00E3211F" w:rsidRDefault="00E3211F" w:rsidP="00E3211F">
      <w:pPr>
        <w:rPr>
          <w:rFonts w:ascii="Times New Roman" w:hAnsi="Times New Roman"/>
          <w:b/>
          <w:lang w:val="en-US"/>
        </w:rPr>
      </w:pPr>
      <w:r>
        <w:rPr>
          <w:rFonts w:ascii="Times New Roman" w:hAnsi="Times New Roman"/>
          <w:b/>
          <w:u w:val="single"/>
          <w:lang w:val="en-US"/>
        </w:rPr>
        <w:t>2/ Additional statistical evidence</w:t>
      </w:r>
      <w:r w:rsidR="000B38CE">
        <w:rPr>
          <w:rFonts w:ascii="Times New Roman" w:hAnsi="Times New Roman"/>
          <w:b/>
          <w:u w:val="single"/>
          <w:lang w:val="en-US"/>
        </w:rPr>
        <w:t>:</w:t>
      </w:r>
    </w:p>
    <w:p w:rsidR="00E3211F" w:rsidRDefault="00E3211F" w:rsidP="00E3211F">
      <w:pPr>
        <w:rPr>
          <w:rFonts w:ascii="Times New Roman" w:hAnsi="Times New Roman"/>
          <w:b/>
          <w:lang w:val="en-US"/>
        </w:rPr>
      </w:pPr>
    </w:p>
    <w:p w:rsidR="00E3211F" w:rsidRPr="009B2E7B" w:rsidRDefault="00E3211F" w:rsidP="00E84ECD">
      <w:pPr>
        <w:ind w:firstLine="708"/>
        <w:jc w:val="both"/>
        <w:rPr>
          <w:rFonts w:ascii="Times New Roman" w:hAnsi="Times New Roman"/>
          <w:lang w:val="en-US"/>
        </w:rPr>
      </w:pPr>
      <w:r>
        <w:rPr>
          <w:rFonts w:ascii="Times New Roman" w:hAnsi="Times New Roman"/>
          <w:lang w:val="en-US"/>
        </w:rPr>
        <w:t>Table S3 shows that b</w:t>
      </w:r>
      <w:r w:rsidRPr="004A421F">
        <w:rPr>
          <w:rFonts w:ascii="Times New Roman" w:hAnsi="Times New Roman"/>
          <w:lang w:val="en-US"/>
        </w:rPr>
        <w:t xml:space="preserve">oth T55 and </w:t>
      </w:r>
      <w:r>
        <w:rPr>
          <w:rFonts w:ascii="Times New Roman" w:hAnsi="Times New Roman"/>
          <w:lang w:val="en-US"/>
        </w:rPr>
        <w:t>T80 well</w:t>
      </w:r>
      <w:r w:rsidRPr="004A421F">
        <w:rPr>
          <w:rFonts w:ascii="Times New Roman" w:hAnsi="Times New Roman"/>
          <w:lang w:val="en-US"/>
        </w:rPr>
        <w:t xml:space="preserve">-pass statistical level of &gt; 99% confidence level, when comparing the 2 groups (EP and </w:t>
      </w:r>
      <w:r>
        <w:rPr>
          <w:rFonts w:ascii="Times New Roman" w:hAnsi="Times New Roman"/>
          <w:lang w:val="en-US"/>
        </w:rPr>
        <w:t>C</w:t>
      </w:r>
      <w:r w:rsidRPr="004A421F">
        <w:rPr>
          <w:rFonts w:ascii="Times New Roman" w:hAnsi="Times New Roman"/>
          <w:lang w:val="en-US"/>
        </w:rPr>
        <w:t>P</w:t>
      </w:r>
      <w:r>
        <w:rPr>
          <w:rFonts w:ascii="Times New Roman" w:hAnsi="Times New Roman"/>
          <w:lang w:val="en-US"/>
        </w:rPr>
        <w:t xml:space="preserve"> flavors of El </w:t>
      </w:r>
      <w:r w:rsidRPr="00B242A3">
        <w:rPr>
          <w:rFonts w:ascii="Times New Roman" w:hAnsi="Times New Roman"/>
          <w:lang w:val="en-US"/>
        </w:rPr>
        <w:t>Niño</w:t>
      </w:r>
      <w:r w:rsidRPr="004A421F">
        <w:rPr>
          <w:rFonts w:ascii="Times New Roman" w:hAnsi="Times New Roman"/>
          <w:lang w:val="en-US"/>
        </w:rPr>
        <w:t xml:space="preserve">). </w:t>
      </w:r>
      <w:r>
        <w:rPr>
          <w:rFonts w:ascii="Times New Roman" w:hAnsi="Times New Roman"/>
          <w:lang w:val="en-US"/>
        </w:rPr>
        <w:t xml:space="preserve">Also, </w:t>
      </w:r>
      <w:r w:rsidRPr="00710835">
        <w:rPr>
          <w:rFonts w:ascii="Times New Roman" w:hAnsi="Times New Roman"/>
          <w:lang w:val="en-US"/>
        </w:rPr>
        <w:t>ACE itself pass</w:t>
      </w:r>
      <w:r>
        <w:rPr>
          <w:rFonts w:ascii="Times New Roman" w:hAnsi="Times New Roman"/>
          <w:lang w:val="en-US"/>
        </w:rPr>
        <w:t>es</w:t>
      </w:r>
      <w:r w:rsidRPr="00710835">
        <w:rPr>
          <w:rFonts w:ascii="Times New Roman" w:hAnsi="Times New Roman"/>
          <w:lang w:val="en-US"/>
        </w:rPr>
        <w:t xml:space="preserve"> the 95% confidence level between EP and </w:t>
      </w:r>
      <w:r>
        <w:rPr>
          <w:rFonts w:ascii="Times New Roman" w:hAnsi="Times New Roman"/>
          <w:lang w:val="en-US"/>
        </w:rPr>
        <w:t>C</w:t>
      </w:r>
      <w:r w:rsidRPr="00710835">
        <w:rPr>
          <w:rFonts w:ascii="Times New Roman" w:hAnsi="Times New Roman"/>
          <w:lang w:val="en-US"/>
        </w:rPr>
        <w:t xml:space="preserve">P groups. </w:t>
      </w:r>
      <w:r w:rsidRPr="004A421F">
        <w:rPr>
          <w:rFonts w:ascii="Times New Roman" w:hAnsi="Times New Roman"/>
          <w:lang w:val="en-US"/>
        </w:rPr>
        <w:t>However, SST and the atmospheric controls (e.g. shear</w:t>
      </w:r>
      <w:r>
        <w:rPr>
          <w:rFonts w:ascii="Times New Roman" w:hAnsi="Times New Roman"/>
          <w:lang w:val="en-US"/>
        </w:rPr>
        <w:t xml:space="preserve">, relative </w:t>
      </w:r>
      <w:r w:rsidR="000B38CE">
        <w:rPr>
          <w:rFonts w:ascii="Times New Roman" w:hAnsi="Times New Roman"/>
          <w:lang w:val="en-US"/>
        </w:rPr>
        <w:t>humidity</w:t>
      </w:r>
      <w:r w:rsidR="000B38CE" w:rsidRPr="004A421F">
        <w:rPr>
          <w:rFonts w:ascii="Times New Roman" w:hAnsi="Times New Roman"/>
          <w:lang w:val="en-US"/>
        </w:rPr>
        <w:t>....</w:t>
      </w:r>
      <w:r w:rsidRPr="004A421F">
        <w:rPr>
          <w:rFonts w:ascii="Times New Roman" w:hAnsi="Times New Roman"/>
          <w:lang w:val="en-US"/>
        </w:rPr>
        <w:t xml:space="preserve">) all are lower than 95% confidence level (i.e. fail to pass). </w:t>
      </w:r>
      <w:r w:rsidR="00B7258B" w:rsidRPr="009C14EF">
        <w:rPr>
          <w:rFonts w:ascii="Times New Roman" w:hAnsi="Times New Roman"/>
          <w:lang w:val="en-US"/>
        </w:rPr>
        <w:t xml:space="preserve">Also, since </w:t>
      </w:r>
      <w:r w:rsidR="00B7258B" w:rsidRPr="009C14EF">
        <w:rPr>
          <w:rFonts w:ascii="Times New Roman" w:hAnsi="Times New Roman"/>
          <w:shd w:val="clear" w:color="auto" w:fill="FFFFFF"/>
        </w:rPr>
        <w:t>the number of VWS data is small with large variations, the distribution is likely to be non-Gaussian; therefore, we perform a Mann-Whitney-Wilcoxon non-normal statistical test (also called U-test). Again, the VWS fails to pass this test, although only m</w:t>
      </w:r>
      <w:r w:rsidR="00CD3D8F">
        <w:rPr>
          <w:rFonts w:ascii="Times New Roman" w:hAnsi="Times New Roman"/>
          <w:shd w:val="clear" w:color="auto" w:fill="FFFFFF"/>
        </w:rPr>
        <w:t>a</w:t>
      </w:r>
      <w:r w:rsidR="00B7258B" w:rsidRPr="009C14EF">
        <w:rPr>
          <w:rFonts w:ascii="Times New Roman" w:hAnsi="Times New Roman"/>
          <w:shd w:val="clear" w:color="auto" w:fill="FFFFFF"/>
        </w:rPr>
        <w:t xml:space="preserve">rginally for the NCEP reanalysis (not shown). </w:t>
      </w:r>
      <w:r w:rsidR="00B7258B" w:rsidRPr="009C14EF">
        <w:rPr>
          <w:rFonts w:ascii="Times New Roman" w:hAnsi="Times New Roman"/>
          <w:lang w:val="en-US"/>
        </w:rPr>
        <w:t xml:space="preserve">In other words, in a climate-control sense, </w:t>
      </w:r>
      <w:r w:rsidR="00B7258B" w:rsidRPr="009C14EF">
        <w:rPr>
          <w:rFonts w:ascii="Times New Roman" w:hAnsi="Times New Roman"/>
          <w:lang w:val="en-US"/>
        </w:rPr>
        <w:lastRenderedPageBreak/>
        <w:t xml:space="preserve">T55 and T80 are much stronger control factors, whereas atmospheric factors appear to exert “higher-frequency” controls (e.g. cyclogenesis). For more completeness, we include in this supplementary information diagnostics (Figure S10) performed using another atmospheric product: namely, the </w:t>
      </w:r>
      <w:r w:rsidR="00B7258B" w:rsidRPr="009C14EF">
        <w:rPr>
          <w:rFonts w:ascii="Times New Roman" w:hAnsi="Times New Roman"/>
        </w:rPr>
        <w:t xml:space="preserve">NASA reanalysis for the satellite era using a major new version of the Goddard Earth Observing System Data Assimilation System Version 5 (GEOS-5). Again, changes in VWS distributions fail to pass the statistical tests, but this additional analysis confirms the tendency for VWS to be positive (and distinct from other classes of events, i.e. CP, </w:t>
      </w:r>
      <w:r w:rsidR="00B7258B" w:rsidRPr="009C14EF">
        <w:rPr>
          <w:rFonts w:ascii="Times New Roman" w:hAnsi="Times New Roman" w:cs="Times New Roman"/>
          <w:lang w:val="en-US"/>
        </w:rPr>
        <w:t>Niña and neutral conditions)</w:t>
      </w:r>
      <w:r w:rsidR="00B7258B" w:rsidRPr="009C14EF">
        <w:rPr>
          <w:rFonts w:ascii="Times New Roman" w:hAnsi="Times New Roman"/>
        </w:rPr>
        <w:t xml:space="preserve"> during the hurricane season post an EP El </w:t>
      </w:r>
      <w:r w:rsidR="00B7258B" w:rsidRPr="009C14EF">
        <w:rPr>
          <w:rFonts w:ascii="Times New Roman" w:hAnsi="Times New Roman" w:cs="Times New Roman"/>
          <w:lang w:val="en-US"/>
        </w:rPr>
        <w:t>Niño, therefore destructive to Tropical Cyclones intensification. This confirms the control of ocean heat content, and highlights the likely detrimental influence of VWS during hurricane seasons post EP events.</w:t>
      </w:r>
    </w:p>
    <w:p w:rsidR="00E3211F" w:rsidRDefault="00E3211F" w:rsidP="00E3211F">
      <w:pPr>
        <w:ind w:firstLine="708"/>
        <w:jc w:val="both"/>
        <w:rPr>
          <w:rFonts w:ascii="Times New Roman" w:hAnsi="Times New Roman"/>
          <w:b/>
          <w:lang w:val="en-US"/>
        </w:rPr>
      </w:pPr>
      <w:r w:rsidRPr="009B2E7B">
        <w:rPr>
          <w:rFonts w:ascii="Times New Roman" w:hAnsi="Times New Roman" w:cs="Times New Roman"/>
          <w:lang w:val="en-US"/>
        </w:rPr>
        <w:t xml:space="preserve">We have also assessed the VWS calculations following </w:t>
      </w:r>
      <w:r w:rsidRPr="009B2E7B">
        <w:rPr>
          <w:rFonts w:ascii="Times New Roman" w:hAnsi="Times New Roman" w:cs="Times New Roman"/>
          <w:i/>
          <w:lang w:val="en-US"/>
        </w:rPr>
        <w:t>DeMaria</w:t>
      </w:r>
      <w:r w:rsidRPr="009B2E7B">
        <w:rPr>
          <w:rFonts w:ascii="Times New Roman" w:hAnsi="Times New Roman" w:cs="Times New Roman"/>
          <w:lang w:val="en-US"/>
        </w:rPr>
        <w:t xml:space="preserve"> [1996] using ERA interim 6-hourly global reanalysis outputs for each individual hurricane</w:t>
      </w:r>
      <w:r w:rsidRPr="009D31F3">
        <w:rPr>
          <w:rFonts w:ascii="Times New Roman" w:hAnsi="Times New Roman" w:cs="Times New Roman"/>
          <w:lang w:val="en-US"/>
        </w:rPr>
        <w:t xml:space="preserve"> occurring in the seasons listed under the CP/EP groups (cf. Table S1, and Table 1a for EP events and 1b for CP events below). </w:t>
      </w:r>
      <w:r w:rsidRPr="00F06977">
        <w:rPr>
          <w:rFonts w:ascii="Times New Roman" w:hAnsi="Times New Roman" w:cs="Times New Roman"/>
          <w:lang w:val="en-US"/>
        </w:rPr>
        <w:t xml:space="preserve">The u and v wind components at each level were averaged over a circular area with a radius of 600 km centered on TC tracks. Then the VWS was averaged along the track of </w:t>
      </w:r>
      <w:r>
        <w:rPr>
          <w:rFonts w:ascii="Times New Roman" w:hAnsi="Times New Roman" w:cs="Times New Roman"/>
          <w:lang w:val="en-US"/>
        </w:rPr>
        <w:t xml:space="preserve">the </w:t>
      </w:r>
      <w:r w:rsidRPr="00F06977">
        <w:rPr>
          <w:rFonts w:ascii="Times New Roman" w:hAnsi="Times New Roman" w:cs="Times New Roman"/>
          <w:lang w:val="en-US"/>
        </w:rPr>
        <w:t>storm</w:t>
      </w:r>
      <w:r>
        <w:rPr>
          <w:rFonts w:ascii="Times New Roman" w:hAnsi="Times New Roman" w:cs="Times New Roman"/>
          <w:lang w:val="en-US"/>
        </w:rPr>
        <w:t>s</w:t>
      </w:r>
      <w:r w:rsidRPr="00F06977">
        <w:rPr>
          <w:rFonts w:ascii="Times New Roman" w:hAnsi="Times New Roman" w:cs="Times New Roman"/>
          <w:lang w:val="en-US"/>
        </w:rPr>
        <w:t>.</w:t>
      </w:r>
      <w:r>
        <w:rPr>
          <w:rFonts w:ascii="Times New Roman" w:hAnsi="Times New Roman" w:cs="Times New Roman"/>
          <w:lang w:val="en-US"/>
        </w:rPr>
        <w:t xml:space="preserve"> </w:t>
      </w:r>
      <w:r w:rsidRPr="009D31F3">
        <w:rPr>
          <w:rFonts w:ascii="Times New Roman" w:hAnsi="Times New Roman" w:cs="Times New Roman"/>
          <w:lang w:val="en-US"/>
        </w:rPr>
        <w:t>This approach, a pain staking exercise, shows that the difference in shear between the two groups does not pass the confidence test. It again supports that the VWS is more of a high-frequency control. For both EP and CP El Niño flavors, the “absolute shear values” are around 5-6 m/s (Table 2). Such low values of shear (typically &lt; 10 m/s) will therefore not prohibit TC intensification [</w:t>
      </w:r>
      <w:r w:rsidRPr="009D31F3">
        <w:rPr>
          <w:rFonts w:ascii="Times New Roman" w:hAnsi="Times New Roman" w:cs="Times New Roman"/>
          <w:i/>
          <w:lang w:val="en-US"/>
        </w:rPr>
        <w:t>Frank and Ritchie</w:t>
      </w:r>
      <w:r w:rsidRPr="009D31F3">
        <w:rPr>
          <w:rFonts w:ascii="Times New Roman" w:hAnsi="Times New Roman" w:cs="Times New Roman"/>
          <w:lang w:val="en-US"/>
        </w:rPr>
        <w:t>, 2001]. In other words, the significant difference found in TC activity (i.e. ACE, cf. Fig. 3, S9 and Table S3) between the different modes of ENSO is largely explained by the difference (significant) of subsurface heat available that can promote a rapid and strong intensification of storms in the EP case but not in the CP’s.</w:t>
      </w:r>
    </w:p>
    <w:p w:rsidR="00E3211F" w:rsidRDefault="00E3211F" w:rsidP="00E3211F">
      <w:pPr>
        <w:rPr>
          <w:rFonts w:ascii="Times New Roman" w:hAnsi="Times New Roman"/>
          <w:b/>
          <w:lang w:val="en-US"/>
        </w:rPr>
      </w:pPr>
    </w:p>
    <w:p w:rsidR="00E3211F" w:rsidRDefault="00E3211F" w:rsidP="00E3211F">
      <w:pPr>
        <w:jc w:val="both"/>
        <w:rPr>
          <w:rFonts w:ascii="Times New Roman" w:hAnsi="Times New Roman"/>
          <w:b/>
          <w:u w:val="single"/>
          <w:lang w:val="en-US"/>
        </w:rPr>
      </w:pPr>
      <w:r>
        <w:rPr>
          <w:rFonts w:ascii="Times New Roman" w:hAnsi="Times New Roman"/>
          <w:b/>
          <w:u w:val="single"/>
          <w:lang w:val="en-US"/>
        </w:rPr>
        <w:t>3/ Characteristics of ocean/atmosphere reanalysis products used in this study</w:t>
      </w:r>
      <w:r w:rsidRPr="00634AE5">
        <w:rPr>
          <w:rFonts w:ascii="Times New Roman" w:hAnsi="Times New Roman"/>
          <w:b/>
          <w:u w:val="single"/>
          <w:lang w:val="en-US"/>
        </w:rPr>
        <w:t>:</w:t>
      </w:r>
    </w:p>
    <w:p w:rsidR="00E3211F" w:rsidRDefault="00E3211F" w:rsidP="00E3211F">
      <w:pPr>
        <w:jc w:val="both"/>
        <w:rPr>
          <w:rFonts w:ascii="Times New Roman" w:hAnsi="Times New Roman"/>
          <w:b/>
          <w:lang w:val="en-US"/>
        </w:rPr>
      </w:pPr>
    </w:p>
    <w:p w:rsidR="00E3211F" w:rsidRDefault="00E3211F" w:rsidP="00E3211F">
      <w:pPr>
        <w:ind w:firstLine="708"/>
        <w:jc w:val="both"/>
        <w:rPr>
          <w:rFonts w:ascii="Times New Roman" w:hAnsi="Times New Roman"/>
          <w:lang w:val="en-US"/>
        </w:rPr>
      </w:pPr>
      <w:r>
        <w:rPr>
          <w:rFonts w:ascii="Times New Roman" w:hAnsi="Times New Roman"/>
          <w:lang w:val="en-US"/>
        </w:rPr>
        <w:t>Table S4 provides the spatial and temporal resolutions of the different oceanic and atmospheric datasets used in this study. Note that we intentionally disregarded the updated version of ORA-S3, i.e. ORA-S4 [</w:t>
      </w:r>
      <w:r>
        <w:rPr>
          <w:rFonts w:ascii="Times New Roman" w:hAnsi="Times New Roman"/>
          <w:i/>
          <w:lang w:val="en-US"/>
        </w:rPr>
        <w:t>Balmaseda et al.</w:t>
      </w:r>
      <w:r>
        <w:rPr>
          <w:rFonts w:ascii="Times New Roman" w:hAnsi="Times New Roman"/>
          <w:lang w:val="en-US"/>
        </w:rPr>
        <w:t xml:space="preserve">, 2013], as the vertical structure (e.g., mean flow, stratification…) in this region is dubious, in particular the vertical velocities in </w:t>
      </w:r>
      <w:r w:rsidR="00182B34">
        <w:rPr>
          <w:rFonts w:ascii="Times New Roman" w:hAnsi="Times New Roman"/>
          <w:lang w:val="en-US"/>
        </w:rPr>
        <w:t>this region of strong upwelling</w:t>
      </w:r>
      <w:r>
        <w:rPr>
          <w:rFonts w:ascii="Times New Roman" w:hAnsi="Times New Roman"/>
          <w:lang w:val="en-US"/>
        </w:rPr>
        <w:t xml:space="preserve"> </w:t>
      </w:r>
      <w:r w:rsidR="00182B34">
        <w:rPr>
          <w:rFonts w:ascii="Times New Roman" w:hAnsi="Times New Roman"/>
          <w:lang w:val="en-US"/>
        </w:rPr>
        <w:t>[</w:t>
      </w:r>
      <w:r>
        <w:rPr>
          <w:rFonts w:ascii="Times New Roman" w:hAnsi="Times New Roman"/>
          <w:i/>
          <w:lang w:val="en-US"/>
        </w:rPr>
        <w:t>Balmaseda</w:t>
      </w:r>
      <w:r w:rsidR="00182B34">
        <w:rPr>
          <w:rFonts w:ascii="Times New Roman" w:hAnsi="Times New Roman"/>
          <w:lang w:val="en-US"/>
        </w:rPr>
        <w:t>, personal communication]</w:t>
      </w:r>
      <w:r>
        <w:rPr>
          <w:rFonts w:ascii="Times New Roman" w:hAnsi="Times New Roman"/>
          <w:lang w:val="en-US"/>
        </w:rPr>
        <w:t xml:space="preserve">. </w:t>
      </w:r>
    </w:p>
    <w:p w:rsidR="00E3211F" w:rsidRDefault="00E3211F" w:rsidP="00E3211F">
      <w:pPr>
        <w:rPr>
          <w:lang w:val="en-US"/>
        </w:rPr>
      </w:pPr>
    </w:p>
    <w:p w:rsidR="00E3211F" w:rsidRDefault="00E3211F" w:rsidP="00E3211F">
      <w:pPr>
        <w:rPr>
          <w:lang w:val="en-US"/>
        </w:rPr>
      </w:pPr>
    </w:p>
    <w:p w:rsidR="00E3211F" w:rsidRDefault="00E3211F" w:rsidP="00E3211F">
      <w:pPr>
        <w:rPr>
          <w:rFonts w:ascii="Times New Roman" w:hAnsi="Times New Roman"/>
          <w:b/>
          <w:u w:val="single"/>
          <w:lang w:val="en-US"/>
        </w:rPr>
      </w:pPr>
      <w:r>
        <w:rPr>
          <w:rFonts w:ascii="Times New Roman" w:hAnsi="Times New Roman"/>
          <w:b/>
          <w:u w:val="single"/>
          <w:lang w:val="en-US"/>
        </w:rPr>
        <w:t>4/ Adapted Saffir-Simpson scale used in this study:</w:t>
      </w:r>
    </w:p>
    <w:p w:rsidR="00E3211F" w:rsidRDefault="00E3211F" w:rsidP="00E3211F">
      <w:pPr>
        <w:rPr>
          <w:rFonts w:ascii="Times New Roman" w:hAnsi="Times New Roman"/>
          <w:b/>
          <w:u w:val="single"/>
          <w:lang w:val="en-US"/>
        </w:rPr>
      </w:pPr>
    </w:p>
    <w:p w:rsidR="00E3211F" w:rsidRDefault="00E3211F" w:rsidP="00E3211F">
      <w:pPr>
        <w:ind w:firstLine="708"/>
        <w:jc w:val="both"/>
        <w:rPr>
          <w:rFonts w:ascii="Times New Roman" w:hAnsi="Times New Roman"/>
          <w:lang w:val="en-US"/>
        </w:rPr>
      </w:pPr>
      <w:r>
        <w:rPr>
          <w:rFonts w:ascii="Times New Roman" w:hAnsi="Times New Roman"/>
          <w:lang w:val="en-US"/>
        </w:rPr>
        <w:t>Table S5 describes the lower limit thresholds used to delineate the hurricane strength (i.e. category).</w:t>
      </w:r>
    </w:p>
    <w:p w:rsidR="00E3211F" w:rsidRDefault="00E3211F" w:rsidP="00E3211F">
      <w:pPr>
        <w:rPr>
          <w:lang w:val="en-US"/>
        </w:rPr>
      </w:pPr>
    </w:p>
    <w:p w:rsidR="00E3211F" w:rsidRDefault="00E3211F" w:rsidP="00E3211F">
      <w:pPr>
        <w:rPr>
          <w:lang w:val="en-US"/>
        </w:rPr>
      </w:pPr>
    </w:p>
    <w:p w:rsidR="00E3211F" w:rsidRDefault="00E3211F" w:rsidP="00E3211F">
      <w:pPr>
        <w:jc w:val="both"/>
        <w:rPr>
          <w:rFonts w:ascii="Times New Roman" w:hAnsi="Times New Roman"/>
          <w:b/>
          <w:u w:val="single"/>
          <w:lang w:val="en-US"/>
        </w:rPr>
      </w:pPr>
      <w:r>
        <w:rPr>
          <w:rFonts w:ascii="Times New Roman" w:hAnsi="Times New Roman"/>
          <w:b/>
          <w:u w:val="single"/>
          <w:lang w:val="en-US"/>
        </w:rPr>
        <w:t xml:space="preserve">5/ </w:t>
      </w:r>
      <w:r w:rsidR="00542E90">
        <w:rPr>
          <w:rFonts w:ascii="Times New Roman" w:hAnsi="Times New Roman"/>
          <w:b/>
          <w:u w:val="single"/>
          <w:lang w:val="en-US"/>
        </w:rPr>
        <w:t xml:space="preserve">Choice of </w:t>
      </w:r>
      <w:r>
        <w:rPr>
          <w:rFonts w:ascii="Times New Roman" w:hAnsi="Times New Roman"/>
          <w:b/>
          <w:u w:val="single"/>
          <w:lang w:val="en-US"/>
        </w:rPr>
        <w:t xml:space="preserve">TC </w:t>
      </w:r>
      <w:r w:rsidR="002817C8">
        <w:rPr>
          <w:rFonts w:ascii="Times New Roman" w:hAnsi="Times New Roman"/>
          <w:b/>
          <w:u w:val="single"/>
          <w:lang w:val="en-US"/>
        </w:rPr>
        <w:t>region</w:t>
      </w:r>
      <w:r w:rsidRPr="00634AE5">
        <w:rPr>
          <w:rFonts w:ascii="Times New Roman" w:hAnsi="Times New Roman"/>
          <w:b/>
          <w:u w:val="single"/>
          <w:lang w:val="en-US"/>
        </w:rPr>
        <w:t>:</w:t>
      </w:r>
    </w:p>
    <w:p w:rsidR="00E3211F" w:rsidRPr="00B242A3" w:rsidRDefault="00E3211F" w:rsidP="00E3211F">
      <w:pPr>
        <w:rPr>
          <w:lang w:val="en-US"/>
        </w:rPr>
      </w:pPr>
    </w:p>
    <w:p w:rsidR="00E3211F" w:rsidRDefault="00E3211F" w:rsidP="009E20A4">
      <w:pPr>
        <w:ind w:firstLine="708"/>
        <w:jc w:val="both"/>
        <w:rPr>
          <w:rFonts w:ascii="Times New Roman" w:hAnsi="Times New Roman"/>
          <w:lang w:val="en-US"/>
        </w:rPr>
      </w:pPr>
      <w:r>
        <w:rPr>
          <w:rFonts w:ascii="Times New Roman" w:hAnsi="Times New Roman"/>
          <w:lang w:val="en-US"/>
        </w:rPr>
        <w:t xml:space="preserve">Figure S10 shows the location where the strongest wind speed intensification occurs for every storm during the period 1959-2014. </w:t>
      </w:r>
      <w:r w:rsidRPr="004A421F">
        <w:rPr>
          <w:rFonts w:ascii="Times New Roman" w:hAnsi="Times New Roman"/>
          <w:lang w:val="en-US"/>
        </w:rPr>
        <w:t>67</w:t>
      </w:r>
      <w:r>
        <w:rPr>
          <w:rFonts w:ascii="Times New Roman" w:hAnsi="Times New Roman"/>
          <w:lang w:val="en-US"/>
        </w:rPr>
        <w:t>% (71%) of the storms (the intense storms, i.e. Category 3 and above) undergo their strongest intensification in the updated (from JBL) region TC.</w:t>
      </w:r>
    </w:p>
    <w:p w:rsidR="00E3211F" w:rsidRDefault="00F36920" w:rsidP="00E3211F">
      <w:pPr>
        <w:jc w:val="both"/>
        <w:rPr>
          <w:rFonts w:ascii="Times New Roman" w:hAnsi="Times New Roman"/>
          <w:lang w:val="en-US"/>
        </w:rPr>
      </w:pPr>
      <w:r>
        <w:rPr>
          <w:rFonts w:ascii="Times New Roman" w:hAnsi="Times New Roman"/>
          <w:noProof/>
          <w:lang w:val="en-US" w:eastAsia="zh-TW"/>
        </w:rPr>
        <w:lastRenderedPageBreak/>
        <w:drawing>
          <wp:inline distT="0" distB="0" distL="0" distR="0">
            <wp:extent cx="5323673" cy="5609289"/>
            <wp:effectExtent l="25400" t="0" r="10327" b="0"/>
            <wp:docPr id="5" name="Image 4" descr="Figure_S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eps"/>
                    <pic:cNvPicPr/>
                  </pic:nvPicPr>
                  <pic:blipFill>
                    <a:blip r:embed="rId9"/>
                    <a:srcRect l="7461" t="3873"/>
                    <a:stretch>
                      <a:fillRect/>
                    </a:stretch>
                  </pic:blipFill>
                  <pic:spPr>
                    <a:xfrm>
                      <a:off x="0" y="0"/>
                      <a:ext cx="5323673" cy="5609289"/>
                    </a:xfrm>
                    <a:prstGeom prst="rect">
                      <a:avLst/>
                    </a:prstGeom>
                  </pic:spPr>
                </pic:pic>
              </a:graphicData>
            </a:graphic>
          </wp:inline>
        </w:drawing>
      </w:r>
    </w:p>
    <w:p w:rsidR="00F36920" w:rsidRDefault="00F36920" w:rsidP="00E3211F">
      <w:pPr>
        <w:jc w:val="both"/>
        <w:rPr>
          <w:rFonts w:ascii="Times New Roman" w:hAnsi="Times New Roman"/>
          <w:b/>
          <w:lang w:val="en-US"/>
        </w:rPr>
      </w:pPr>
    </w:p>
    <w:p w:rsidR="00E3211F" w:rsidRPr="00B242A3" w:rsidRDefault="00E3211F" w:rsidP="00E3211F">
      <w:pPr>
        <w:jc w:val="both"/>
        <w:rPr>
          <w:rFonts w:ascii="Times New Roman" w:hAnsi="Times New Roman"/>
          <w:lang w:val="en-US"/>
        </w:rPr>
      </w:pPr>
      <w:r w:rsidRPr="00B242A3">
        <w:rPr>
          <w:rFonts w:ascii="Times New Roman" w:hAnsi="Times New Roman"/>
          <w:b/>
          <w:lang w:val="en-US"/>
        </w:rPr>
        <w:t>Figure S1.</w:t>
      </w:r>
      <w:r w:rsidRPr="00B242A3">
        <w:rPr>
          <w:rFonts w:ascii="Times New Roman" w:hAnsi="Times New Roman"/>
          <w:lang w:val="en-US"/>
        </w:rPr>
        <w:t xml:space="preserve"> Correlations between </w:t>
      </w:r>
      <w:r w:rsidRPr="00B242A3">
        <w:rPr>
          <w:rFonts w:ascii="Times New Roman" w:hAnsi="Times New Roman"/>
          <w:szCs w:val="19"/>
          <w:lang w:val="en-US"/>
        </w:rPr>
        <w:t xml:space="preserve">the “Improved El </w:t>
      </w:r>
      <w:r w:rsidRPr="00B242A3">
        <w:rPr>
          <w:rFonts w:ascii="Times New Roman" w:hAnsi="Times New Roman"/>
          <w:lang w:val="en-US"/>
        </w:rPr>
        <w:t>Ni</w:t>
      </w:r>
      <w:r w:rsidRPr="00B242A3">
        <w:rPr>
          <w:rFonts w:ascii="Times New Roman" w:eastAsia="Gulim" w:hAnsi="Times New Roman"/>
          <w:lang w:val="en-US"/>
        </w:rPr>
        <w:t>ñ</w:t>
      </w:r>
      <w:r w:rsidRPr="00B242A3">
        <w:rPr>
          <w:rFonts w:ascii="Times New Roman" w:hAnsi="Times New Roman"/>
          <w:lang w:val="en-US"/>
        </w:rPr>
        <w:t xml:space="preserve">o Modoki Index” as defined by </w:t>
      </w:r>
      <w:r w:rsidRPr="00CD3D8F">
        <w:rPr>
          <w:rFonts w:ascii="Times New Roman" w:hAnsi="Times New Roman"/>
          <w:i/>
          <w:lang w:val="en-US"/>
        </w:rPr>
        <w:t>Li et al.</w:t>
      </w:r>
      <w:r w:rsidRPr="00B242A3">
        <w:rPr>
          <w:rFonts w:ascii="Times New Roman" w:hAnsi="Times New Roman"/>
          <w:lang w:val="en-US"/>
        </w:rPr>
        <w:t xml:space="preserve"> [</w:t>
      </w:r>
      <w:r w:rsidRPr="00CD3D8F">
        <w:rPr>
          <w:rFonts w:ascii="Times New Roman" w:hAnsi="Times New Roman"/>
          <w:lang w:val="en-US"/>
        </w:rPr>
        <w:t>2010</w:t>
      </w:r>
      <w:r w:rsidRPr="00B242A3">
        <w:rPr>
          <w:rFonts w:ascii="Times New Roman" w:hAnsi="Times New Roman"/>
          <w:lang w:val="en-US"/>
        </w:rPr>
        <w:t>] and the residual between the raw and smoothed</w:t>
      </w:r>
      <w:r>
        <w:rPr>
          <w:rFonts w:ascii="Times New Roman" w:hAnsi="Times New Roman"/>
          <w:lang w:val="en-US"/>
        </w:rPr>
        <w:t xml:space="preserve"> (3-years moving average as in JBL)</w:t>
      </w:r>
      <w:r w:rsidRPr="00B242A3">
        <w:rPr>
          <w:rFonts w:ascii="Times New Roman" w:hAnsi="Times New Roman"/>
          <w:lang w:val="en-US"/>
        </w:rPr>
        <w:t xml:space="preserve"> time series of ACE anomalies summer average in re</w:t>
      </w:r>
      <w:r>
        <w:rPr>
          <w:rFonts w:ascii="Times New Roman" w:hAnsi="Times New Roman"/>
          <w:lang w:val="en-US"/>
        </w:rPr>
        <w:t>gion TC for 3 different periods: (a) 1959-2009; (b) 1959-1976 and (c) 1977-2009.</w:t>
      </w: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Pr="008133F2" w:rsidRDefault="00E3211F" w:rsidP="00E3211F">
      <w:pPr>
        <w:jc w:val="both"/>
        <w:rPr>
          <w:noProof/>
          <w:lang w:eastAsia="fr-FR"/>
        </w:rPr>
      </w:pPr>
    </w:p>
    <w:p w:rsidR="00E3211F" w:rsidRPr="00962712" w:rsidRDefault="00E3211F" w:rsidP="00E3211F">
      <w:pPr>
        <w:jc w:val="both"/>
        <w:rPr>
          <w:lang w:val="en-US"/>
        </w:rPr>
      </w:pPr>
    </w:p>
    <w:p w:rsidR="00E3211F" w:rsidRDefault="00E3211F" w:rsidP="00E3211F">
      <w:pPr>
        <w:ind w:left="-709"/>
        <w:jc w:val="both"/>
        <w:rPr>
          <w:rFonts w:ascii="Times New Roman" w:hAnsi="Times New Roman"/>
          <w:b/>
          <w:bCs/>
          <w:lang w:val="en-US"/>
        </w:rPr>
      </w:pPr>
      <w:r>
        <w:rPr>
          <w:rFonts w:ascii="Times New Roman" w:hAnsi="Times New Roman"/>
          <w:b/>
          <w:bCs/>
          <w:noProof/>
          <w:lang w:val="en-US" w:eastAsia="zh-TW"/>
        </w:rPr>
        <w:lastRenderedPageBreak/>
        <w:drawing>
          <wp:inline distT="0" distB="0" distL="0" distR="0">
            <wp:extent cx="6600190" cy="3013922"/>
            <wp:effectExtent l="25400" t="0" r="3810" b="0"/>
            <wp:docPr id="9" name="Image 8" descr="FigureS2_Supp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_Suppl.eps"/>
                    <pic:cNvPicPr/>
                  </pic:nvPicPr>
                  <pic:blipFill>
                    <a:blip r:embed="rId10" cstate="print"/>
                    <a:stretch>
                      <a:fillRect/>
                    </a:stretch>
                  </pic:blipFill>
                  <pic:spPr>
                    <a:xfrm>
                      <a:off x="0" y="0"/>
                      <a:ext cx="6600190" cy="3013922"/>
                    </a:xfrm>
                    <a:prstGeom prst="rect">
                      <a:avLst/>
                    </a:prstGeom>
                  </pic:spPr>
                </pic:pic>
              </a:graphicData>
            </a:graphic>
          </wp:inline>
        </w:drawing>
      </w:r>
    </w:p>
    <w:p w:rsidR="00E3211F" w:rsidRPr="00B242A3" w:rsidRDefault="00E3211F" w:rsidP="00E3211F">
      <w:pPr>
        <w:jc w:val="both"/>
        <w:rPr>
          <w:rFonts w:ascii="Times New Roman" w:hAnsi="Times New Roman" w:cs="Times New Roman"/>
          <w:lang w:val="en-US"/>
        </w:rPr>
      </w:pPr>
      <w:r w:rsidRPr="00B242A3">
        <w:rPr>
          <w:rFonts w:ascii="Times New Roman" w:hAnsi="Times New Roman"/>
          <w:b/>
          <w:bCs/>
          <w:lang w:val="en-US"/>
        </w:rPr>
        <w:t>Figure S2.</w:t>
      </w:r>
      <w:r w:rsidRPr="00B242A3">
        <w:rPr>
          <w:rFonts w:ascii="Times New Roman" w:hAnsi="Times New Roman"/>
          <w:lang w:val="en-US"/>
        </w:rPr>
        <w:t xml:space="preserve"> The Improved El </w:t>
      </w:r>
      <w:r w:rsidRPr="00B242A3">
        <w:rPr>
          <w:rFonts w:ascii="Times New Roman" w:hAnsi="Times New Roman" w:cs="Times New Roman"/>
          <w:lang w:val="en-US"/>
        </w:rPr>
        <w:t>Niño Modoki index</w:t>
      </w:r>
      <w:r>
        <w:rPr>
          <w:rFonts w:ascii="Times New Roman" w:hAnsi="Times New Roman" w:cs="Times New Roman"/>
          <w:lang w:val="en-US"/>
        </w:rPr>
        <w:t xml:space="preserve"> (EMI)</w:t>
      </w:r>
      <w:r w:rsidRPr="00B242A3">
        <w:rPr>
          <w:rFonts w:ascii="Times New Roman" w:hAnsi="Times New Roman" w:cs="Times New Roman"/>
          <w:lang w:val="en-US"/>
        </w:rPr>
        <w:t xml:space="preserve"> [</w:t>
      </w:r>
      <w:r w:rsidRPr="004A421F">
        <w:rPr>
          <w:rFonts w:ascii="Times New Roman" w:hAnsi="Times New Roman" w:cs="Times New Roman"/>
          <w:i/>
          <w:lang w:val="en-US"/>
        </w:rPr>
        <w:t>Li et al.</w:t>
      </w:r>
      <w:r w:rsidRPr="00B242A3">
        <w:rPr>
          <w:rFonts w:ascii="Times New Roman" w:hAnsi="Times New Roman" w:cs="Times New Roman"/>
          <w:lang w:val="en-US"/>
        </w:rPr>
        <w:t xml:space="preserve">, </w:t>
      </w:r>
      <w:r w:rsidRPr="004A421F">
        <w:rPr>
          <w:rFonts w:ascii="Times New Roman" w:hAnsi="Times New Roman" w:cs="Times New Roman"/>
          <w:lang w:val="en-US"/>
        </w:rPr>
        <w:t>2010</w:t>
      </w:r>
      <w:r w:rsidRPr="00B242A3">
        <w:rPr>
          <w:rFonts w:ascii="Times New Roman" w:hAnsi="Times New Roman" w:cs="Times New Roman"/>
          <w:lang w:val="en-US"/>
        </w:rPr>
        <w:t xml:space="preserve">] (solid </w:t>
      </w:r>
      <w:r>
        <w:rPr>
          <w:rFonts w:ascii="Times New Roman" w:hAnsi="Times New Roman" w:cs="Times New Roman"/>
          <w:lang w:val="en-US"/>
        </w:rPr>
        <w:t>red</w:t>
      </w:r>
      <w:r w:rsidRPr="00B242A3">
        <w:rPr>
          <w:rFonts w:ascii="Times New Roman" w:hAnsi="Times New Roman" w:cs="Times New Roman"/>
          <w:lang w:val="en-US"/>
        </w:rPr>
        <w:t xml:space="preserve"> line) and Niño3.4 time series (solid blue line), their respective </w:t>
      </w:r>
      <w:r>
        <w:rPr>
          <w:rFonts w:ascii="Times New Roman" w:hAnsi="Times New Roman" w:cs="Times New Roman"/>
          <w:lang w:val="en-US"/>
        </w:rPr>
        <w:t xml:space="preserve">plus and minus one </w:t>
      </w:r>
      <w:r w:rsidRPr="00B242A3">
        <w:rPr>
          <w:rFonts w:ascii="Times New Roman" w:hAnsi="Times New Roman" w:cs="Times New Roman"/>
          <w:lang w:val="en-US"/>
        </w:rPr>
        <w:t>standard deviation</w:t>
      </w:r>
      <w:r>
        <w:rPr>
          <w:rFonts w:ascii="Times New Roman" w:hAnsi="Times New Roman" w:cs="Times New Roman"/>
          <w:lang w:val="en-US"/>
        </w:rPr>
        <w:t>s</w:t>
      </w:r>
      <w:r w:rsidRPr="00B242A3">
        <w:rPr>
          <w:rFonts w:ascii="Times New Roman" w:hAnsi="Times New Roman" w:cs="Times New Roman"/>
          <w:lang w:val="en-US"/>
        </w:rPr>
        <w:t xml:space="preserve"> represented by the dotted lines.</w:t>
      </w:r>
      <w:r>
        <w:rPr>
          <w:rFonts w:ascii="Times New Roman" w:hAnsi="Times New Roman" w:cs="Times New Roman"/>
          <w:lang w:val="en-US"/>
        </w:rPr>
        <w:t xml:space="preserve"> El Niños events of 1986-87; 1987-88 and 1991-92 are highlighted in orange.</w:t>
      </w: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Pr="00B242A3"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Pr="00B242A3" w:rsidRDefault="00996C83" w:rsidP="00E3211F">
      <w:pPr>
        <w:jc w:val="both"/>
        <w:rPr>
          <w:rFonts w:ascii="Times New Roman" w:hAnsi="Times New Roman"/>
          <w:lang w:val="en-US"/>
        </w:rPr>
      </w:pPr>
      <w:r>
        <w:rPr>
          <w:rFonts w:ascii="Times New Roman" w:hAnsi="Times New Roman"/>
          <w:noProof/>
          <w:lang w:val="en-US" w:eastAsia="zh-TW"/>
        </w:rPr>
        <w:lastRenderedPageBreak/>
        <w:drawing>
          <wp:anchor distT="0" distB="0" distL="114300" distR="114300" simplePos="0" relativeHeight="251672576" behindDoc="0" locked="0" layoutInCell="1" allowOverlap="1">
            <wp:simplePos x="0" y="0"/>
            <wp:positionH relativeFrom="column">
              <wp:posOffset>-874395</wp:posOffset>
            </wp:positionH>
            <wp:positionV relativeFrom="paragraph">
              <wp:posOffset>2540</wp:posOffset>
            </wp:positionV>
            <wp:extent cx="7395845" cy="6169025"/>
            <wp:effectExtent l="25400" t="0" r="0" b="0"/>
            <wp:wrapSquare wrapText="bothSides"/>
            <wp:docPr id="3" name="Image 2" descr="Figure_S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eps"/>
                    <pic:cNvPicPr/>
                  </pic:nvPicPr>
                  <pic:blipFill>
                    <a:blip r:embed="rId11"/>
                    <a:stretch>
                      <a:fillRect/>
                    </a:stretch>
                  </pic:blipFill>
                  <pic:spPr>
                    <a:xfrm>
                      <a:off x="0" y="0"/>
                      <a:ext cx="7395845" cy="6169025"/>
                    </a:xfrm>
                    <a:prstGeom prst="rect">
                      <a:avLst/>
                    </a:prstGeom>
                  </pic:spPr>
                </pic:pic>
              </a:graphicData>
            </a:graphic>
          </wp:anchor>
        </w:drawing>
      </w:r>
    </w:p>
    <w:p w:rsidR="00E3211F" w:rsidRPr="00B242A3" w:rsidRDefault="00E3211F" w:rsidP="00E3211F">
      <w:pPr>
        <w:jc w:val="both"/>
        <w:rPr>
          <w:rFonts w:ascii="Times New Roman" w:hAnsi="Times New Roman"/>
          <w:lang w:val="en-US"/>
        </w:rPr>
      </w:pPr>
      <w:r w:rsidRPr="00B242A3">
        <w:rPr>
          <w:rFonts w:ascii="Times New Roman" w:hAnsi="Times New Roman"/>
          <w:b/>
          <w:bCs/>
          <w:lang w:val="en-US"/>
        </w:rPr>
        <w:t>Figure S3.</w:t>
      </w:r>
      <w:r w:rsidRPr="00B242A3">
        <w:rPr>
          <w:rFonts w:ascii="Times New Roman" w:hAnsi="Times New Roman"/>
          <w:lang w:val="en-US"/>
        </w:rPr>
        <w:t xml:space="preserve"> </w:t>
      </w:r>
      <w:r w:rsidRPr="004A421F">
        <w:rPr>
          <w:rFonts w:ascii="Times New Roman" w:hAnsi="Times New Roman"/>
          <w:lang w:val="en-US"/>
        </w:rPr>
        <w:t xml:space="preserve">As per Fig. 1 (main manuscript) only showing composite of </w:t>
      </w:r>
      <w:r w:rsidR="00961954">
        <w:rPr>
          <w:rFonts w:ascii="Times New Roman" w:hAnsi="Times New Roman"/>
          <w:lang w:val="en-US"/>
        </w:rPr>
        <w:t>hurricane seasons</w:t>
      </w:r>
      <w:r w:rsidRPr="004A421F">
        <w:rPr>
          <w:rFonts w:ascii="Times New Roman" w:hAnsi="Times New Roman"/>
          <w:lang w:val="en-US"/>
        </w:rPr>
        <w:t xml:space="preserve"> (May-November) monthly anomalies following post Neutral and </w:t>
      </w:r>
      <w:r w:rsidR="00B71192">
        <w:rPr>
          <w:rFonts w:ascii="Times New Roman" w:hAnsi="Times New Roman" w:cs="Times New Roman"/>
          <w:lang w:val="en-US"/>
        </w:rPr>
        <w:t>Niña</w:t>
      </w:r>
      <w:r w:rsidRPr="004A421F">
        <w:rPr>
          <w:rFonts w:ascii="Times New Roman" w:hAnsi="Times New Roman"/>
          <w:lang w:val="en-US"/>
        </w:rPr>
        <w:t xml:space="preserve"> (respectively) conditions of SST (a., respectively b.), subsurface temperature averaged in the first 80m (c., respectively d.), vertical wind shear (</w:t>
      </w:r>
      <w:r w:rsidR="00B71192">
        <w:rPr>
          <w:rFonts w:ascii="Times New Roman" w:hAnsi="Times New Roman"/>
          <w:lang w:val="en-US"/>
        </w:rPr>
        <w:t xml:space="preserve">VWS, </w:t>
      </w:r>
      <w:r w:rsidRPr="004A421F">
        <w:rPr>
          <w:rFonts w:ascii="Times New Roman" w:hAnsi="Times New Roman"/>
          <w:lang w:val="en-US"/>
        </w:rPr>
        <w:t>e. respectively f.) and environmental relative humidity (</w:t>
      </w:r>
      <w:r w:rsidR="00B71192">
        <w:rPr>
          <w:rFonts w:ascii="Times New Roman" w:hAnsi="Times New Roman"/>
          <w:lang w:val="en-US"/>
        </w:rPr>
        <w:t xml:space="preserve">ERH, </w:t>
      </w:r>
      <w:r w:rsidRPr="004A421F">
        <w:rPr>
          <w:rFonts w:ascii="Times New Roman" w:hAnsi="Times New Roman"/>
          <w:lang w:val="en-US"/>
        </w:rPr>
        <w:t xml:space="preserve">g. respectively h.) from </w:t>
      </w:r>
      <w:r w:rsidR="00331C16">
        <w:rPr>
          <w:rFonts w:ascii="Times New Roman" w:hAnsi="Times New Roman"/>
          <w:lang w:val="en-US"/>
        </w:rPr>
        <w:t>NCEP</w:t>
      </w:r>
      <w:r w:rsidRPr="004A421F">
        <w:rPr>
          <w:rFonts w:ascii="Times New Roman" w:hAnsi="Times New Roman"/>
          <w:lang w:val="en-US"/>
        </w:rPr>
        <w:t xml:space="preserve"> product. Panel i. (respectively j.) shows the </w:t>
      </w:r>
      <w:r w:rsidR="00961954">
        <w:rPr>
          <w:rFonts w:ascii="Times New Roman" w:hAnsi="Times New Roman"/>
          <w:lang w:val="en-US"/>
        </w:rPr>
        <w:t>minor</w:t>
      </w:r>
      <w:r w:rsidRPr="004A421F">
        <w:rPr>
          <w:rFonts w:ascii="Times New Roman" w:hAnsi="Times New Roman"/>
          <w:lang w:val="en-US"/>
        </w:rPr>
        <w:t xml:space="preserve"> Tropical Cyclones trajectories (Tropical depressions to Category 2 hurricanes). Panel k. (respectively l.) shows the same for </w:t>
      </w:r>
      <w:r w:rsidR="00961954">
        <w:rPr>
          <w:rFonts w:ascii="Times New Roman" w:hAnsi="Times New Roman"/>
          <w:lang w:val="en-US"/>
        </w:rPr>
        <w:t>major</w:t>
      </w:r>
      <w:r w:rsidRPr="004A421F">
        <w:rPr>
          <w:rFonts w:ascii="Times New Roman" w:hAnsi="Times New Roman"/>
          <w:lang w:val="en-US"/>
        </w:rPr>
        <w:t xml:space="preserve"> Tropical Cyclones (Category 3 and above). Years used to composite the neutral and </w:t>
      </w:r>
      <w:r w:rsidRPr="004A421F">
        <w:rPr>
          <w:rFonts w:ascii="Times New Roman" w:hAnsi="Times New Roman" w:cs="Times New Roman"/>
          <w:lang w:val="en-US"/>
        </w:rPr>
        <w:t xml:space="preserve">Niña </w:t>
      </w:r>
      <w:r w:rsidRPr="004A421F">
        <w:rPr>
          <w:rFonts w:ascii="Times New Roman" w:hAnsi="Times New Roman"/>
          <w:lang w:val="en-US"/>
        </w:rPr>
        <w:t>events are indicated at the top of the figure. Tropical Depressions are in dark blue, Tropical storms in cyan, Category 1 in green, Category 2 in yellow, Category 3 in red, Category 4 in magenta and Category 5 in black. Region TC (130-100°W; 7-17°N) is represented by the thick dashed black box in panels a to h.</w:t>
      </w:r>
    </w:p>
    <w:p w:rsidR="00E3211F" w:rsidRPr="00B242A3" w:rsidRDefault="00E3211F" w:rsidP="00E3211F">
      <w:pPr>
        <w:rPr>
          <w:rFonts w:ascii="Times New Roman" w:hAnsi="Times New Roman"/>
          <w:lang w:val="en-US"/>
        </w:rPr>
      </w:pPr>
    </w:p>
    <w:p w:rsidR="00E3211F" w:rsidRPr="00BD1DE4" w:rsidRDefault="00E3211F" w:rsidP="00E3211F">
      <w:pPr>
        <w:jc w:val="both"/>
        <w:rPr>
          <w:rFonts w:ascii="Times New Roman" w:hAnsi="Times New Roman"/>
          <w:lang w:val="en-US"/>
        </w:rPr>
      </w:pPr>
    </w:p>
    <w:p w:rsidR="00E3211F" w:rsidRPr="008133F2" w:rsidRDefault="00F70126" w:rsidP="00E3211F">
      <w:pPr>
        <w:ind w:left="-851"/>
        <w:jc w:val="both"/>
        <w:rPr>
          <w:rFonts w:ascii="Times New Roman" w:hAnsi="Times New Roman"/>
          <w:b/>
          <w:bCs/>
          <w:noProof/>
          <w:lang w:eastAsia="fr-FR"/>
        </w:rPr>
      </w:pPr>
      <w:r>
        <w:rPr>
          <w:rFonts w:ascii="Times New Roman" w:hAnsi="Times New Roman"/>
          <w:b/>
          <w:bCs/>
          <w:noProof/>
          <w:lang w:val="en-US" w:eastAsia="zh-TW"/>
        </w:rPr>
        <w:lastRenderedPageBreak/>
        <w:drawing>
          <wp:anchor distT="0" distB="0" distL="114300" distR="114300" simplePos="0" relativeHeight="251673600" behindDoc="0" locked="0" layoutInCell="1" allowOverlap="1">
            <wp:simplePos x="0" y="0"/>
            <wp:positionH relativeFrom="column">
              <wp:posOffset>-874395</wp:posOffset>
            </wp:positionH>
            <wp:positionV relativeFrom="paragraph">
              <wp:posOffset>231140</wp:posOffset>
            </wp:positionV>
            <wp:extent cx="7379970" cy="3197225"/>
            <wp:effectExtent l="25400" t="0" r="11430" b="0"/>
            <wp:wrapSquare wrapText="bothSides"/>
            <wp:docPr id="4" name="Image 3" descr="Figure_S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eps"/>
                    <pic:cNvPicPr/>
                  </pic:nvPicPr>
                  <pic:blipFill>
                    <a:blip r:embed="rId12"/>
                    <a:srcRect l="11435"/>
                    <a:stretch>
                      <a:fillRect/>
                    </a:stretch>
                  </pic:blipFill>
                  <pic:spPr>
                    <a:xfrm>
                      <a:off x="0" y="0"/>
                      <a:ext cx="7379970" cy="3197225"/>
                    </a:xfrm>
                    <a:prstGeom prst="rect">
                      <a:avLst/>
                    </a:prstGeom>
                  </pic:spPr>
                </pic:pic>
              </a:graphicData>
            </a:graphic>
          </wp:anchor>
        </w:drawing>
      </w:r>
    </w:p>
    <w:p w:rsidR="00E3211F" w:rsidRDefault="00E3211F" w:rsidP="00E3211F">
      <w:pPr>
        <w:ind w:left="-851"/>
        <w:jc w:val="both"/>
        <w:rPr>
          <w:rFonts w:ascii="Times New Roman" w:hAnsi="Times New Roman"/>
          <w:b/>
          <w:bCs/>
          <w:noProof/>
          <w:lang w:eastAsia="fr-FR"/>
        </w:rPr>
      </w:pPr>
    </w:p>
    <w:p w:rsidR="00E3211F" w:rsidRDefault="00E3211F" w:rsidP="00E3211F">
      <w:pPr>
        <w:ind w:left="-851"/>
        <w:jc w:val="both"/>
        <w:rPr>
          <w:rFonts w:ascii="Times New Roman" w:hAnsi="Times New Roman"/>
          <w:b/>
          <w:bCs/>
          <w:noProof/>
          <w:lang w:eastAsia="fr-FR"/>
        </w:rPr>
      </w:pPr>
    </w:p>
    <w:p w:rsidR="00E3211F" w:rsidRPr="00B242A3" w:rsidRDefault="00E3211F" w:rsidP="00E3211F">
      <w:pPr>
        <w:jc w:val="both"/>
        <w:rPr>
          <w:rFonts w:ascii="Times New Roman" w:hAnsi="Times New Roman"/>
          <w:lang w:val="en-US"/>
        </w:rPr>
      </w:pPr>
      <w:r w:rsidRPr="00B242A3">
        <w:rPr>
          <w:rFonts w:ascii="Times New Roman" w:hAnsi="Times New Roman"/>
          <w:b/>
          <w:bCs/>
          <w:lang w:val="en-US"/>
        </w:rPr>
        <w:t>Figure S4.</w:t>
      </w:r>
      <w:r w:rsidRPr="00B242A3">
        <w:rPr>
          <w:rFonts w:ascii="Times New Roman" w:hAnsi="Times New Roman"/>
          <w:lang w:val="en-US"/>
        </w:rPr>
        <w:t xml:space="preserve"> </w:t>
      </w:r>
      <w:r>
        <w:rPr>
          <w:rFonts w:ascii="Times New Roman" w:hAnsi="Times New Roman"/>
          <w:lang w:val="en-US"/>
        </w:rPr>
        <w:t xml:space="preserve"> </w:t>
      </w:r>
      <w:r w:rsidRPr="004A421F">
        <w:rPr>
          <w:rFonts w:ascii="Times New Roman" w:hAnsi="Times New Roman"/>
          <w:lang w:val="en-US"/>
        </w:rPr>
        <w:t>As per Fig. 2 (main manuscript) only showing evolution of SST anomalies (a. and f.), subsurface temperature anomalies averaged in the first 80m (b. and g.), environmental relative humidity (</w:t>
      </w:r>
      <w:r w:rsidR="00B71192">
        <w:rPr>
          <w:rFonts w:ascii="Times New Roman" w:hAnsi="Times New Roman"/>
          <w:lang w:val="en-US"/>
        </w:rPr>
        <w:t xml:space="preserve">ERH, </w:t>
      </w:r>
      <w:r w:rsidRPr="004A421F">
        <w:rPr>
          <w:rFonts w:ascii="Times New Roman" w:hAnsi="Times New Roman"/>
          <w:lang w:val="en-US"/>
        </w:rPr>
        <w:t xml:space="preserve">c. and h.), vertical wind shear anomalies for </w:t>
      </w:r>
      <w:r w:rsidR="00B03223">
        <w:rPr>
          <w:rFonts w:ascii="Times New Roman" w:hAnsi="Times New Roman"/>
          <w:lang w:val="en-US"/>
        </w:rPr>
        <w:t>NCEP</w:t>
      </w:r>
      <w:r w:rsidRPr="004A421F">
        <w:rPr>
          <w:rFonts w:ascii="Times New Roman" w:hAnsi="Times New Roman"/>
          <w:lang w:val="en-US"/>
        </w:rPr>
        <w:t xml:space="preserve"> products (</w:t>
      </w:r>
      <w:r w:rsidR="00B71192">
        <w:rPr>
          <w:rFonts w:ascii="Times New Roman" w:hAnsi="Times New Roman"/>
          <w:lang w:val="en-US"/>
        </w:rPr>
        <w:t xml:space="preserve">VWS, </w:t>
      </w:r>
      <w:r w:rsidRPr="004A421F">
        <w:rPr>
          <w:rFonts w:ascii="Times New Roman" w:hAnsi="Times New Roman"/>
          <w:lang w:val="en-US"/>
        </w:rPr>
        <w:t xml:space="preserve">d. and i.), and ACE anomalies (e. anfd j.) leading up and during Eastern Pacific hurricane season (shaded in orange) post neutral (top panels) and </w:t>
      </w:r>
      <w:r w:rsidRPr="004A421F">
        <w:rPr>
          <w:rFonts w:ascii="Times New Roman" w:hAnsi="Times New Roman" w:cs="Times New Roman"/>
          <w:lang w:val="en-US"/>
        </w:rPr>
        <w:t xml:space="preserve">Niña </w:t>
      </w:r>
      <w:r w:rsidRPr="004A421F">
        <w:rPr>
          <w:rFonts w:ascii="Times New Roman" w:hAnsi="Times New Roman"/>
          <w:lang w:val="en-US"/>
        </w:rPr>
        <w:t>years (bottom panels. see Fig. S3 and Table S2).</w:t>
      </w:r>
      <w:r>
        <w:rPr>
          <w:rFonts w:ascii="Times New Roman" w:hAnsi="Times New Roman"/>
          <w:lang w:val="en-US"/>
        </w:rPr>
        <w:t xml:space="preserve"> Anomalies are averaged in region TC (130-100°W; 7-17°N). Thin colored lines represent variables for different neutral El Niño events used to average the “composite” variable (thick black</w:t>
      </w:r>
      <w:r w:rsidRPr="00B242A3">
        <w:rPr>
          <w:rFonts w:ascii="Times New Roman" w:hAnsi="Times New Roman"/>
          <w:lang w:val="en-US"/>
        </w:rPr>
        <w:t xml:space="preserve"> line). Note that all time series have been normalized</w:t>
      </w:r>
      <w:r>
        <w:rPr>
          <w:rFonts w:ascii="Times New Roman" w:hAnsi="Times New Roman"/>
          <w:lang w:val="en-US"/>
        </w:rPr>
        <w:t xml:space="preserve"> by their standard deviation</w:t>
      </w:r>
      <w:r w:rsidRPr="00B242A3">
        <w:rPr>
          <w:rFonts w:ascii="Times New Roman" w:hAnsi="Times New Roman"/>
          <w:lang w:val="en-US"/>
        </w:rPr>
        <w:t>.</w:t>
      </w:r>
    </w:p>
    <w:p w:rsidR="00E3211F" w:rsidRDefault="00E3211F" w:rsidP="00E3211F">
      <w:pPr>
        <w:jc w:val="both"/>
        <w:rPr>
          <w:rFonts w:ascii="Times New Roman" w:hAnsi="Times New Roman" w:cs="Times New Roman"/>
          <w:lang w:val="en-US"/>
        </w:rPr>
      </w:pPr>
      <w:r>
        <w:rPr>
          <w:rFonts w:ascii="Times New Roman" w:hAnsi="Times New Roman" w:cs="Times New Roman"/>
          <w:lang w:val="en-US"/>
        </w:rPr>
        <w:t xml:space="preserve"> </w:t>
      </w: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E3211F" w:rsidP="00E3211F">
      <w:pPr>
        <w:jc w:val="both"/>
        <w:rPr>
          <w:rFonts w:ascii="Times New Roman" w:hAnsi="Times New Roman" w:cs="Times New Roman"/>
          <w:lang w:val="en-US"/>
        </w:rPr>
      </w:pPr>
    </w:p>
    <w:p w:rsidR="00E3211F" w:rsidRDefault="00C1525E" w:rsidP="00E3211F">
      <w:pPr>
        <w:jc w:val="both"/>
        <w:rPr>
          <w:rFonts w:ascii="Times New Roman" w:hAnsi="Times New Roman" w:cs="Times New Roman"/>
          <w:lang w:val="en-US"/>
        </w:rPr>
      </w:pPr>
      <w:r>
        <w:rPr>
          <w:rFonts w:ascii="Times New Roman" w:hAnsi="Times New Roman" w:cs="Times New Roman"/>
          <w:noProof/>
          <w:lang w:val="en-US" w:eastAsia="zh-TW"/>
        </w:rPr>
        <w:drawing>
          <wp:anchor distT="0" distB="0" distL="114300" distR="114300" simplePos="0" relativeHeight="251674624" behindDoc="0" locked="0" layoutInCell="1" allowOverlap="1">
            <wp:simplePos x="0" y="0"/>
            <wp:positionH relativeFrom="column">
              <wp:posOffset>-874395</wp:posOffset>
            </wp:positionH>
            <wp:positionV relativeFrom="paragraph">
              <wp:posOffset>2540</wp:posOffset>
            </wp:positionV>
            <wp:extent cx="7437120" cy="6397625"/>
            <wp:effectExtent l="25400" t="0" r="5080" b="0"/>
            <wp:wrapSquare wrapText="bothSides"/>
            <wp:docPr id="8" name="Image 7" descr="Figure_S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5.eps"/>
                    <pic:cNvPicPr/>
                  </pic:nvPicPr>
                  <pic:blipFill>
                    <a:blip r:embed="rId13"/>
                    <a:stretch>
                      <a:fillRect/>
                    </a:stretch>
                  </pic:blipFill>
                  <pic:spPr>
                    <a:xfrm>
                      <a:off x="0" y="0"/>
                      <a:ext cx="7437120" cy="6397625"/>
                    </a:xfrm>
                    <a:prstGeom prst="rect">
                      <a:avLst/>
                    </a:prstGeom>
                  </pic:spPr>
                </pic:pic>
              </a:graphicData>
            </a:graphic>
          </wp:anchor>
        </w:drawing>
      </w:r>
    </w:p>
    <w:p w:rsidR="00E3211F" w:rsidRDefault="00E3211F" w:rsidP="00E3211F">
      <w:pPr>
        <w:rPr>
          <w:rFonts w:ascii="Times New Roman" w:hAnsi="Times New Roman"/>
          <w:lang w:val="en-US"/>
        </w:rPr>
      </w:pPr>
      <w:r w:rsidRPr="004A421F">
        <w:rPr>
          <w:rFonts w:ascii="Times New Roman" w:hAnsi="Times New Roman"/>
          <w:b/>
          <w:bCs/>
          <w:lang w:val="en-US"/>
        </w:rPr>
        <w:t>Figure S5.</w:t>
      </w:r>
      <w:r w:rsidRPr="004A421F">
        <w:rPr>
          <w:rFonts w:ascii="Times New Roman" w:hAnsi="Times New Roman"/>
          <w:lang w:val="en-US"/>
        </w:rPr>
        <w:t xml:space="preserve"> As per Figure 1 for </w:t>
      </w:r>
      <w:r w:rsidR="00C1525E">
        <w:rPr>
          <w:rFonts w:ascii="Times New Roman" w:hAnsi="Times New Roman"/>
          <w:lang w:val="en-US"/>
        </w:rPr>
        <w:t>ERA40</w:t>
      </w:r>
      <w:r w:rsidRPr="004A421F">
        <w:rPr>
          <w:rFonts w:ascii="Times New Roman" w:hAnsi="Times New Roman"/>
          <w:lang w:val="en-US"/>
        </w:rPr>
        <w:t xml:space="preserve"> reanalysis product.</w:t>
      </w: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3D4B80" w:rsidP="00E3211F">
      <w:pPr>
        <w:rPr>
          <w:rFonts w:ascii="Times New Roman" w:hAnsi="Times New Roman"/>
          <w:lang w:val="en-US"/>
        </w:rPr>
      </w:pPr>
      <w:r>
        <w:rPr>
          <w:rFonts w:ascii="Times New Roman" w:hAnsi="Times New Roman"/>
          <w:noProof/>
          <w:lang w:val="en-US" w:eastAsia="zh-TW"/>
        </w:rPr>
        <w:drawing>
          <wp:anchor distT="0" distB="0" distL="114300" distR="114300" simplePos="0" relativeHeight="251675648" behindDoc="0" locked="0" layoutInCell="1" allowOverlap="1">
            <wp:simplePos x="0" y="0"/>
            <wp:positionH relativeFrom="column">
              <wp:posOffset>-874395</wp:posOffset>
            </wp:positionH>
            <wp:positionV relativeFrom="paragraph">
              <wp:posOffset>2540</wp:posOffset>
            </wp:positionV>
            <wp:extent cx="7503795" cy="6626225"/>
            <wp:effectExtent l="25400" t="0" r="0" b="0"/>
            <wp:wrapSquare wrapText="bothSides"/>
            <wp:docPr id="10" name="Image 9" descr="Figure_S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eps"/>
                    <pic:cNvPicPr/>
                  </pic:nvPicPr>
                  <pic:blipFill>
                    <a:blip r:embed="rId14"/>
                    <a:stretch>
                      <a:fillRect/>
                    </a:stretch>
                  </pic:blipFill>
                  <pic:spPr>
                    <a:xfrm>
                      <a:off x="0" y="0"/>
                      <a:ext cx="7503795" cy="6626225"/>
                    </a:xfrm>
                    <a:prstGeom prst="rect">
                      <a:avLst/>
                    </a:prstGeom>
                  </pic:spPr>
                </pic:pic>
              </a:graphicData>
            </a:graphic>
          </wp:anchor>
        </w:drawing>
      </w:r>
    </w:p>
    <w:p w:rsidR="00E3211F" w:rsidRDefault="00E3211F" w:rsidP="00E3211F">
      <w:pPr>
        <w:rPr>
          <w:rFonts w:ascii="Times New Roman" w:hAnsi="Times New Roman"/>
          <w:lang w:val="en-US"/>
        </w:rPr>
      </w:pPr>
      <w:r w:rsidRPr="004A421F">
        <w:rPr>
          <w:rFonts w:ascii="Times New Roman" w:hAnsi="Times New Roman"/>
          <w:b/>
          <w:bCs/>
          <w:lang w:val="en-US"/>
        </w:rPr>
        <w:t>Figure S6.</w:t>
      </w:r>
      <w:r w:rsidRPr="004A421F">
        <w:rPr>
          <w:rFonts w:ascii="Times New Roman" w:hAnsi="Times New Roman"/>
          <w:lang w:val="en-US"/>
        </w:rPr>
        <w:t xml:space="preserve"> As per Figure S3 for </w:t>
      </w:r>
      <w:r w:rsidR="005A26F6">
        <w:rPr>
          <w:rFonts w:ascii="Times New Roman" w:hAnsi="Times New Roman"/>
          <w:lang w:val="en-US"/>
        </w:rPr>
        <w:t>ERA40</w:t>
      </w:r>
      <w:r w:rsidRPr="004A421F">
        <w:rPr>
          <w:rFonts w:ascii="Times New Roman" w:hAnsi="Times New Roman"/>
          <w:lang w:val="en-US"/>
        </w:rPr>
        <w:t xml:space="preserve"> reanalysis product.</w:t>
      </w: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3C435C" w:rsidP="00E3211F">
      <w:pPr>
        <w:rPr>
          <w:rFonts w:ascii="Times New Roman" w:hAnsi="Times New Roman"/>
          <w:lang w:val="en-US"/>
        </w:rPr>
      </w:pPr>
      <w:r>
        <w:rPr>
          <w:rFonts w:ascii="Times New Roman" w:hAnsi="Times New Roman"/>
          <w:noProof/>
          <w:lang w:val="en-US" w:eastAsia="zh-TW"/>
        </w:rPr>
        <w:drawing>
          <wp:anchor distT="0" distB="0" distL="114300" distR="114300" simplePos="0" relativeHeight="251676672" behindDoc="0" locked="0" layoutInCell="1" allowOverlap="1">
            <wp:simplePos x="0" y="0"/>
            <wp:positionH relativeFrom="column">
              <wp:posOffset>-874395</wp:posOffset>
            </wp:positionH>
            <wp:positionV relativeFrom="paragraph">
              <wp:posOffset>231140</wp:posOffset>
            </wp:positionV>
            <wp:extent cx="7410450" cy="6397625"/>
            <wp:effectExtent l="25400" t="0" r="6350" b="0"/>
            <wp:wrapSquare wrapText="bothSides"/>
            <wp:docPr id="12" name="Image 11" descr="Figure_S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7.eps"/>
                    <pic:cNvPicPr/>
                  </pic:nvPicPr>
                  <pic:blipFill>
                    <a:blip r:embed="rId15"/>
                    <a:stretch>
                      <a:fillRect/>
                    </a:stretch>
                  </pic:blipFill>
                  <pic:spPr>
                    <a:xfrm>
                      <a:off x="0" y="0"/>
                      <a:ext cx="7410450" cy="6397625"/>
                    </a:xfrm>
                    <a:prstGeom prst="rect">
                      <a:avLst/>
                    </a:prstGeom>
                  </pic:spPr>
                </pic:pic>
              </a:graphicData>
            </a:graphic>
          </wp:anchor>
        </w:drawing>
      </w: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r w:rsidRPr="004A421F">
        <w:rPr>
          <w:rFonts w:ascii="Times New Roman" w:hAnsi="Times New Roman"/>
          <w:b/>
          <w:bCs/>
          <w:lang w:val="en-US"/>
        </w:rPr>
        <w:t>Figure S7.</w:t>
      </w:r>
      <w:r w:rsidRPr="004A421F">
        <w:rPr>
          <w:rFonts w:ascii="Times New Roman" w:hAnsi="Times New Roman"/>
          <w:lang w:val="en-US"/>
        </w:rPr>
        <w:t xml:space="preserve"> As per Figure 1 for ERA interim reanalysis product</w:t>
      </w:r>
      <w:r>
        <w:rPr>
          <w:rFonts w:ascii="Times New Roman" w:hAnsi="Times New Roman"/>
          <w:lang w:val="en-US"/>
        </w:rPr>
        <w:t>.</w:t>
      </w: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8D1080" w:rsidP="00E3211F">
      <w:pPr>
        <w:rPr>
          <w:rFonts w:ascii="Times New Roman" w:hAnsi="Times New Roman"/>
          <w:lang w:val="en-US"/>
        </w:rPr>
      </w:pPr>
      <w:r>
        <w:rPr>
          <w:rFonts w:ascii="Times New Roman" w:hAnsi="Times New Roman"/>
          <w:noProof/>
          <w:lang w:val="en-US" w:eastAsia="zh-TW"/>
        </w:rPr>
        <w:drawing>
          <wp:anchor distT="0" distB="0" distL="114300" distR="114300" simplePos="0" relativeHeight="251677696" behindDoc="0" locked="0" layoutInCell="1" allowOverlap="1">
            <wp:simplePos x="0" y="0"/>
            <wp:positionH relativeFrom="column">
              <wp:posOffset>-874395</wp:posOffset>
            </wp:positionH>
            <wp:positionV relativeFrom="paragraph">
              <wp:posOffset>2540</wp:posOffset>
            </wp:positionV>
            <wp:extent cx="7503795" cy="6169025"/>
            <wp:effectExtent l="25400" t="0" r="0" b="0"/>
            <wp:wrapSquare wrapText="bothSides"/>
            <wp:docPr id="13" name="Image 12" descr="Figure_S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8.eps"/>
                    <pic:cNvPicPr/>
                  </pic:nvPicPr>
                  <pic:blipFill>
                    <a:blip r:embed="rId16"/>
                    <a:stretch>
                      <a:fillRect/>
                    </a:stretch>
                  </pic:blipFill>
                  <pic:spPr>
                    <a:xfrm>
                      <a:off x="0" y="0"/>
                      <a:ext cx="7503795" cy="6169025"/>
                    </a:xfrm>
                    <a:prstGeom prst="rect">
                      <a:avLst/>
                    </a:prstGeom>
                  </pic:spPr>
                </pic:pic>
              </a:graphicData>
            </a:graphic>
          </wp:anchor>
        </w:drawing>
      </w:r>
    </w:p>
    <w:p w:rsidR="00E3211F" w:rsidRDefault="00E3211F" w:rsidP="00E3211F">
      <w:pPr>
        <w:rPr>
          <w:rFonts w:ascii="Times New Roman" w:hAnsi="Times New Roman"/>
          <w:lang w:val="en-US"/>
        </w:rPr>
      </w:pPr>
      <w:r w:rsidRPr="004A421F">
        <w:rPr>
          <w:rFonts w:ascii="Times New Roman" w:hAnsi="Times New Roman"/>
          <w:b/>
          <w:bCs/>
          <w:lang w:val="en-US"/>
        </w:rPr>
        <w:t>Figure S8.</w:t>
      </w:r>
      <w:r w:rsidRPr="004A421F">
        <w:rPr>
          <w:rFonts w:ascii="Times New Roman" w:hAnsi="Times New Roman"/>
          <w:lang w:val="en-US"/>
        </w:rPr>
        <w:t xml:space="preserve"> As per Figure S3 for ERA interim reanalysis product</w:t>
      </w:r>
      <w:r>
        <w:rPr>
          <w:rFonts w:ascii="Times New Roman" w:hAnsi="Times New Roman"/>
          <w:lang w:val="en-US"/>
        </w:rPr>
        <w:t>.</w:t>
      </w: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8D1080" w:rsidP="00E3211F">
      <w:pPr>
        <w:rPr>
          <w:rFonts w:ascii="Times New Roman" w:hAnsi="Times New Roman"/>
          <w:lang w:val="en-US"/>
        </w:rPr>
      </w:pPr>
      <w:r>
        <w:rPr>
          <w:rFonts w:ascii="Times New Roman" w:hAnsi="Times New Roman"/>
          <w:b/>
          <w:bCs/>
          <w:noProof/>
          <w:lang w:val="en-US" w:eastAsia="zh-TW"/>
        </w:rPr>
        <w:drawing>
          <wp:anchor distT="0" distB="0" distL="114300" distR="114300" simplePos="0" relativeHeight="251678720" behindDoc="0" locked="0" layoutInCell="1" allowOverlap="1">
            <wp:simplePos x="0" y="0"/>
            <wp:positionH relativeFrom="column">
              <wp:posOffset>-874395</wp:posOffset>
            </wp:positionH>
            <wp:positionV relativeFrom="paragraph">
              <wp:posOffset>2540</wp:posOffset>
            </wp:positionV>
            <wp:extent cx="7463155" cy="7083425"/>
            <wp:effectExtent l="25400" t="0" r="4445" b="0"/>
            <wp:wrapSquare wrapText="bothSides"/>
            <wp:docPr id="14" name="Image 13" descr="Figure_S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9.eps"/>
                    <pic:cNvPicPr/>
                  </pic:nvPicPr>
                  <pic:blipFill>
                    <a:blip r:embed="rId17"/>
                    <a:stretch>
                      <a:fillRect/>
                    </a:stretch>
                  </pic:blipFill>
                  <pic:spPr>
                    <a:xfrm>
                      <a:off x="0" y="0"/>
                      <a:ext cx="7463155" cy="7083425"/>
                    </a:xfrm>
                    <a:prstGeom prst="rect">
                      <a:avLst/>
                    </a:prstGeom>
                  </pic:spPr>
                </pic:pic>
              </a:graphicData>
            </a:graphic>
          </wp:anchor>
        </w:drawing>
      </w:r>
      <w:r w:rsidR="00E3211F" w:rsidRPr="004A421F">
        <w:rPr>
          <w:rFonts w:ascii="Times New Roman" w:hAnsi="Times New Roman"/>
          <w:b/>
          <w:bCs/>
          <w:lang w:val="en-US"/>
        </w:rPr>
        <w:t>Figure S9.</w:t>
      </w:r>
      <w:r w:rsidR="00E3211F" w:rsidRPr="004A421F">
        <w:rPr>
          <w:rFonts w:ascii="Times New Roman" w:hAnsi="Times New Roman"/>
          <w:lang w:val="en-US"/>
        </w:rPr>
        <w:t xml:space="preserve"> As per Figure 3 with</w:t>
      </w:r>
      <w:r w:rsidR="00E3211F">
        <w:rPr>
          <w:rFonts w:ascii="Times New Roman" w:hAnsi="Times New Roman"/>
          <w:lang w:val="en-US"/>
        </w:rPr>
        <w:t xml:space="preserve"> a different method of VWS calculation. Refer to the method section below for more details.</w:t>
      </w: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E3211F" w:rsidRDefault="00E3211F" w:rsidP="00E3211F">
      <w:pPr>
        <w:rPr>
          <w:rFonts w:ascii="Times New Roman" w:hAnsi="Times New Roman"/>
          <w:lang w:val="en-US"/>
        </w:rPr>
      </w:pPr>
    </w:p>
    <w:p w:rsidR="00505759" w:rsidRDefault="00505759" w:rsidP="00E3211F">
      <w:pPr>
        <w:rPr>
          <w:rFonts w:ascii="Times New Roman" w:hAnsi="Times New Roman"/>
          <w:lang w:val="en-US"/>
        </w:rPr>
      </w:pPr>
    </w:p>
    <w:p w:rsidR="00505759" w:rsidRDefault="00505759" w:rsidP="00E3211F">
      <w:pPr>
        <w:rPr>
          <w:rFonts w:ascii="Times New Roman" w:hAnsi="Times New Roman"/>
          <w:lang w:val="en-US"/>
        </w:rPr>
      </w:pPr>
    </w:p>
    <w:p w:rsidR="00505759" w:rsidRDefault="00505759" w:rsidP="00E3211F">
      <w:pPr>
        <w:rPr>
          <w:rFonts w:ascii="Times New Roman" w:hAnsi="Times New Roman"/>
          <w:lang w:val="en-US"/>
        </w:rPr>
      </w:pPr>
    </w:p>
    <w:p w:rsidR="00E3211F" w:rsidRDefault="00F36920" w:rsidP="00E3211F">
      <w:pPr>
        <w:rPr>
          <w:rFonts w:ascii="Times New Roman" w:hAnsi="Times New Roman"/>
          <w:lang w:val="en-US"/>
        </w:rPr>
      </w:pPr>
      <w:r>
        <w:rPr>
          <w:rFonts w:ascii="Times New Roman" w:hAnsi="Times New Roman"/>
          <w:noProof/>
          <w:lang w:val="en-US" w:eastAsia="zh-TW"/>
        </w:rPr>
        <w:drawing>
          <wp:inline distT="0" distB="0" distL="0" distR="0">
            <wp:extent cx="5756910" cy="4598670"/>
            <wp:effectExtent l="25400" t="0" r="8890" b="0"/>
            <wp:docPr id="6" name="Image 5" descr="Figure_S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0.eps"/>
                    <pic:cNvPicPr/>
                  </pic:nvPicPr>
                  <pic:blipFill>
                    <a:blip r:embed="rId18"/>
                    <a:stretch>
                      <a:fillRect/>
                    </a:stretch>
                  </pic:blipFill>
                  <pic:spPr>
                    <a:xfrm>
                      <a:off x="0" y="0"/>
                      <a:ext cx="5756910" cy="4598670"/>
                    </a:xfrm>
                    <a:prstGeom prst="rect">
                      <a:avLst/>
                    </a:prstGeom>
                  </pic:spPr>
                </pic:pic>
              </a:graphicData>
            </a:graphic>
          </wp:inline>
        </w:drawing>
      </w:r>
    </w:p>
    <w:p w:rsidR="00505759" w:rsidRDefault="00505759" w:rsidP="00E3211F">
      <w:pPr>
        <w:rPr>
          <w:rFonts w:ascii="Times New Roman" w:hAnsi="Times New Roman"/>
          <w:lang w:val="en-US"/>
        </w:rPr>
      </w:pPr>
    </w:p>
    <w:p w:rsidR="00696C60" w:rsidRDefault="00505759" w:rsidP="00696C60">
      <w:pPr>
        <w:ind w:left="-142"/>
        <w:jc w:val="both"/>
        <w:rPr>
          <w:rFonts w:ascii="Times" w:hAnsi="Times"/>
          <w:lang w:val="en-US"/>
        </w:rPr>
      </w:pPr>
      <w:r>
        <w:rPr>
          <w:rFonts w:ascii="Times New Roman" w:hAnsi="Times New Roman"/>
          <w:b/>
          <w:lang w:val="en-US"/>
        </w:rPr>
        <w:t xml:space="preserve">Figure S10. </w:t>
      </w:r>
      <w:r w:rsidRPr="008C17BF">
        <w:rPr>
          <w:rFonts w:ascii="Times" w:hAnsi="Times"/>
          <w:lang w:val="en-US"/>
        </w:rPr>
        <w:t xml:space="preserve">Evolution of </w:t>
      </w:r>
      <w:r w:rsidR="00696C60">
        <w:rPr>
          <w:rFonts w:ascii="Times" w:hAnsi="Times"/>
          <w:lang w:val="en-US"/>
        </w:rPr>
        <w:t xml:space="preserve">standardized </w:t>
      </w:r>
      <w:r w:rsidRPr="008C17BF">
        <w:rPr>
          <w:rFonts w:ascii="Times" w:hAnsi="Times"/>
          <w:lang w:val="en-US"/>
        </w:rPr>
        <w:t>vertical wind shear</w:t>
      </w:r>
      <w:r w:rsidR="00696C60">
        <w:rPr>
          <w:rFonts w:ascii="Times" w:hAnsi="Times"/>
          <w:lang w:val="en-US"/>
        </w:rPr>
        <w:t xml:space="preserve"> (VWS)</w:t>
      </w:r>
      <w:r w:rsidRPr="008C17BF">
        <w:rPr>
          <w:rFonts w:ascii="Times" w:hAnsi="Times"/>
          <w:lang w:val="en-US"/>
        </w:rPr>
        <w:t xml:space="preserve"> anomalies from </w:t>
      </w:r>
      <w:r>
        <w:rPr>
          <w:rFonts w:ascii="Times" w:hAnsi="Times"/>
          <w:lang w:val="en-US"/>
        </w:rPr>
        <w:t>MERRA product</w:t>
      </w:r>
      <w:r w:rsidRPr="008C17BF">
        <w:rPr>
          <w:rFonts w:ascii="Times" w:hAnsi="Times"/>
          <w:lang w:val="en-US"/>
        </w:rPr>
        <w:t xml:space="preserve"> leading up to and during the Eastern Pacific hurricane season (MJJASON, shaded in orange)</w:t>
      </w:r>
      <w:r>
        <w:rPr>
          <w:rFonts w:ascii="Times" w:hAnsi="Times"/>
          <w:lang w:val="en-US"/>
        </w:rPr>
        <w:t xml:space="preserve"> following Eastern Pacific (EP) El Niño events (a.</w:t>
      </w:r>
      <w:r w:rsidRPr="008C17BF">
        <w:rPr>
          <w:rFonts w:ascii="Times" w:hAnsi="Times"/>
          <w:lang w:val="en-US"/>
        </w:rPr>
        <w:t>)</w:t>
      </w:r>
      <w:r>
        <w:rPr>
          <w:rFonts w:ascii="Times" w:hAnsi="Times"/>
          <w:lang w:val="en-US"/>
        </w:rPr>
        <w:t>, Central Pacific (CP) El Niño events (b.</w:t>
      </w:r>
      <w:r w:rsidRPr="008C17BF">
        <w:rPr>
          <w:rFonts w:ascii="Times" w:hAnsi="Times"/>
          <w:lang w:val="en-US"/>
        </w:rPr>
        <w:t>)</w:t>
      </w:r>
      <w:r>
        <w:rPr>
          <w:rFonts w:ascii="Times" w:hAnsi="Times"/>
          <w:lang w:val="en-US"/>
        </w:rPr>
        <w:t>, Niña (c.) and Neutral (d.) events.</w:t>
      </w:r>
      <w:r w:rsidR="00696C60">
        <w:rPr>
          <w:rFonts w:ascii="Times" w:hAnsi="Times"/>
          <w:lang w:val="en-US"/>
        </w:rPr>
        <w:t xml:space="preserve"> The distributions</w:t>
      </w:r>
      <w:r w:rsidR="00696C60" w:rsidRPr="008C17BF">
        <w:rPr>
          <w:rFonts w:ascii="Times" w:hAnsi="Times"/>
          <w:lang w:val="en-US"/>
        </w:rPr>
        <w:t xml:space="preserve"> of </w:t>
      </w:r>
      <w:r w:rsidR="00696C60">
        <w:rPr>
          <w:rFonts w:ascii="Times" w:hAnsi="Times"/>
          <w:lang w:val="en-US"/>
        </w:rPr>
        <w:t>VWS are displayed in (e.)</w:t>
      </w:r>
      <w:r w:rsidR="00696C60" w:rsidRPr="008C17BF">
        <w:rPr>
          <w:rFonts w:ascii="Times" w:hAnsi="Times"/>
          <w:lang w:val="en-US"/>
        </w:rPr>
        <w:t>. The boxes show the 25</w:t>
      </w:r>
      <w:r w:rsidR="00696C60" w:rsidRPr="008C17BF">
        <w:rPr>
          <w:rFonts w:ascii="Times" w:hAnsi="Times"/>
          <w:vertAlign w:val="superscript"/>
          <w:lang w:val="en-US"/>
        </w:rPr>
        <w:t>th</w:t>
      </w:r>
      <w:r w:rsidR="00696C60" w:rsidRPr="008C17BF">
        <w:rPr>
          <w:rFonts w:ascii="Times" w:hAnsi="Times"/>
          <w:lang w:val="en-US"/>
        </w:rPr>
        <w:t>-75</w:t>
      </w:r>
      <w:r w:rsidR="00696C60" w:rsidRPr="008C17BF">
        <w:rPr>
          <w:rFonts w:ascii="Times" w:hAnsi="Times"/>
          <w:vertAlign w:val="superscript"/>
          <w:lang w:val="en-US"/>
        </w:rPr>
        <w:t>th</w:t>
      </w:r>
      <w:r w:rsidR="00696C60" w:rsidRPr="008C17BF">
        <w:rPr>
          <w:rFonts w:ascii="Times" w:hAnsi="Times"/>
          <w:lang w:val="en-US"/>
        </w:rPr>
        <w:t xml:space="preserve"> percentile range, the whiskers the inter-events range, and the median is marked in red. </w:t>
      </w:r>
    </w:p>
    <w:p w:rsidR="00E3211F" w:rsidRDefault="00E3211F" w:rsidP="00505759">
      <w:pPr>
        <w:jc w:val="both"/>
        <w:rPr>
          <w:rFonts w:ascii="Times New Roman" w:hAnsi="Times New Roman"/>
          <w:lang w:val="en-US"/>
        </w:rPr>
      </w:pPr>
    </w:p>
    <w:p w:rsidR="00E3211F" w:rsidRPr="00A1298D" w:rsidRDefault="008D1080" w:rsidP="00E3211F">
      <w:pPr>
        <w:jc w:val="both"/>
        <w:rPr>
          <w:rFonts w:ascii="Times New Roman" w:hAnsi="Times New Roman"/>
          <w:lang w:val="en-US"/>
        </w:rPr>
      </w:pPr>
      <w:r>
        <w:rPr>
          <w:rFonts w:ascii="Times New Roman" w:hAnsi="Times New Roman"/>
          <w:b/>
          <w:noProof/>
          <w:lang w:val="en-US" w:eastAsia="zh-TW"/>
        </w:rPr>
        <w:lastRenderedPageBreak/>
        <w:drawing>
          <wp:anchor distT="0" distB="0" distL="114300" distR="114300" simplePos="0" relativeHeight="251679744" behindDoc="0" locked="0" layoutInCell="1" allowOverlap="1">
            <wp:simplePos x="0" y="0"/>
            <wp:positionH relativeFrom="column">
              <wp:posOffset>-875030</wp:posOffset>
            </wp:positionH>
            <wp:positionV relativeFrom="paragraph">
              <wp:posOffset>2540</wp:posOffset>
            </wp:positionV>
            <wp:extent cx="7046595" cy="6675755"/>
            <wp:effectExtent l="25400" t="0" r="0" b="0"/>
            <wp:wrapSquare wrapText="bothSides"/>
            <wp:docPr id="16" name="Image 15" descr="Figure_S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0.eps"/>
                    <pic:cNvPicPr/>
                  </pic:nvPicPr>
                  <pic:blipFill>
                    <a:blip r:embed="rId19"/>
                    <a:stretch>
                      <a:fillRect/>
                    </a:stretch>
                  </pic:blipFill>
                  <pic:spPr>
                    <a:xfrm>
                      <a:off x="0" y="0"/>
                      <a:ext cx="7046595" cy="6675755"/>
                    </a:xfrm>
                    <a:prstGeom prst="rect">
                      <a:avLst/>
                    </a:prstGeom>
                  </pic:spPr>
                </pic:pic>
              </a:graphicData>
            </a:graphic>
          </wp:anchor>
        </w:drawing>
      </w:r>
      <w:r w:rsidR="00505759">
        <w:rPr>
          <w:rFonts w:ascii="Times New Roman" w:hAnsi="Times New Roman"/>
          <w:b/>
          <w:lang w:val="en-US"/>
        </w:rPr>
        <w:t>Figure S11</w:t>
      </w:r>
      <w:r w:rsidR="00E3211F">
        <w:rPr>
          <w:rFonts w:ascii="Times New Roman" w:hAnsi="Times New Roman"/>
          <w:b/>
          <w:lang w:val="en-US"/>
        </w:rPr>
        <w:t xml:space="preserve">. (a.) </w:t>
      </w:r>
      <w:r w:rsidR="00E3211F">
        <w:rPr>
          <w:rFonts w:ascii="Times New Roman" w:hAnsi="Times New Roman"/>
          <w:lang w:val="en-US"/>
        </w:rPr>
        <w:t xml:space="preserve">Location of maximum wind speed </w:t>
      </w:r>
      <w:r w:rsidR="00E3211F" w:rsidRPr="004A421F">
        <w:rPr>
          <w:rFonts w:ascii="Times New Roman" w:hAnsi="Times New Roman"/>
          <w:lang w:val="en-US"/>
        </w:rPr>
        <w:t>intensification</w:t>
      </w:r>
      <w:r w:rsidR="00E3211F">
        <w:rPr>
          <w:rFonts w:ascii="Times New Roman" w:hAnsi="Times New Roman"/>
          <w:lang w:val="en-US"/>
        </w:rPr>
        <w:t xml:space="preserve"> </w:t>
      </w:r>
      <w:r w:rsidR="00E3211F" w:rsidRPr="004A421F">
        <w:rPr>
          <w:rFonts w:ascii="Times New Roman" w:hAnsi="Times New Roman"/>
          <w:lang w:val="en-US"/>
        </w:rPr>
        <w:t>for</w:t>
      </w:r>
      <w:r w:rsidR="00E3211F">
        <w:rPr>
          <w:rFonts w:ascii="Times New Roman" w:hAnsi="Times New Roman"/>
          <w:lang w:val="en-US"/>
        </w:rPr>
        <w:t xml:space="preserve"> every </w:t>
      </w:r>
      <w:r w:rsidR="00E3211F" w:rsidRPr="004A421F">
        <w:rPr>
          <w:rFonts w:ascii="Times New Roman" w:hAnsi="Times New Roman"/>
          <w:lang w:val="en-US"/>
        </w:rPr>
        <w:t>storm</w:t>
      </w:r>
      <w:r w:rsidR="00E3211F">
        <w:rPr>
          <w:rFonts w:ascii="Times New Roman" w:hAnsi="Times New Roman"/>
          <w:lang w:val="en-US"/>
        </w:rPr>
        <w:t xml:space="preserve"> that occurred between </w:t>
      </w:r>
      <w:r w:rsidR="00E3211F" w:rsidRPr="004A421F">
        <w:rPr>
          <w:rFonts w:ascii="Times New Roman" w:hAnsi="Times New Roman"/>
          <w:lang w:val="en-US"/>
        </w:rPr>
        <w:t>1959</w:t>
      </w:r>
      <w:r w:rsidR="00E3211F">
        <w:rPr>
          <w:rFonts w:ascii="Times New Roman" w:hAnsi="Times New Roman"/>
          <w:lang w:val="en-US"/>
        </w:rPr>
        <w:t xml:space="preserve"> and 2014. (b.) Average trajectories during the first week of hurricanes depending on their category (based on the Saffir-Simpson scale, see Table S4). Dashed black box delineates region TC. </w:t>
      </w: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tbl>
      <w:tblPr>
        <w:tblStyle w:val="a7"/>
        <w:tblW w:w="0" w:type="auto"/>
        <w:tblLayout w:type="fixed"/>
        <w:tblLook w:val="00BF" w:firstRow="1" w:lastRow="0" w:firstColumn="1" w:lastColumn="0" w:noHBand="0" w:noVBand="0"/>
      </w:tblPr>
      <w:tblGrid>
        <w:gridCol w:w="2093"/>
        <w:gridCol w:w="880"/>
        <w:gridCol w:w="963"/>
        <w:gridCol w:w="54"/>
        <w:gridCol w:w="1058"/>
        <w:gridCol w:w="1058"/>
        <w:gridCol w:w="1058"/>
        <w:gridCol w:w="1058"/>
        <w:gridCol w:w="1058"/>
      </w:tblGrid>
      <w:tr w:rsidR="00E3211F" w:rsidRPr="00CA4B65">
        <w:tc>
          <w:tcPr>
            <w:tcW w:w="9280" w:type="dxa"/>
            <w:gridSpan w:val="9"/>
          </w:tcPr>
          <w:p w:rsidR="00E3211F" w:rsidRPr="00CA4B65" w:rsidRDefault="00E3211F" w:rsidP="007A4278">
            <w:pPr>
              <w:jc w:val="center"/>
              <w:rPr>
                <w:rFonts w:ascii="Times New Roman" w:hAnsi="Times New Roman"/>
                <w:b/>
                <w:sz w:val="22"/>
                <w:szCs w:val="22"/>
                <w:lang w:val="en-US"/>
              </w:rPr>
            </w:pPr>
            <w:r>
              <w:rPr>
                <w:rFonts w:ascii="Times New Roman" w:hAnsi="Times New Roman"/>
                <w:b/>
                <w:sz w:val="22"/>
                <w:szCs w:val="22"/>
                <w:lang w:val="en-US"/>
              </w:rPr>
              <w:lastRenderedPageBreak/>
              <w:t xml:space="preserve">Post </w:t>
            </w:r>
            <w:r w:rsidRPr="004A421F">
              <w:rPr>
                <w:rFonts w:ascii="Times New Roman" w:hAnsi="Times New Roman"/>
                <w:b/>
                <w:sz w:val="22"/>
                <w:szCs w:val="22"/>
                <w:lang w:val="en-US"/>
              </w:rPr>
              <w:t>CP El Niño</w:t>
            </w:r>
          </w:p>
        </w:tc>
      </w:tr>
      <w:tr w:rsidR="00E3211F" w:rsidRPr="00CA4B65">
        <w:tc>
          <w:tcPr>
            <w:tcW w:w="2093" w:type="dxa"/>
            <w:tcBorders>
              <w:tl2br w:val="single" w:sz="4" w:space="0" w:color="000000" w:themeColor="text1"/>
            </w:tcBorders>
          </w:tcPr>
          <w:p w:rsidR="00E3211F" w:rsidRPr="00CA4B65" w:rsidRDefault="00E3211F" w:rsidP="007A4278">
            <w:pPr>
              <w:jc w:val="right"/>
              <w:rPr>
                <w:rFonts w:ascii="Times New Roman" w:hAnsi="Times New Roman"/>
                <w:b/>
                <w:sz w:val="22"/>
                <w:szCs w:val="22"/>
                <w:lang w:val="en-US"/>
              </w:rPr>
            </w:pPr>
            <w:r w:rsidRPr="004A421F">
              <w:rPr>
                <w:rFonts w:ascii="Times New Roman" w:hAnsi="Times New Roman"/>
                <w:b/>
                <w:sz w:val="22"/>
                <w:szCs w:val="22"/>
                <w:lang w:val="en-US"/>
              </w:rPr>
              <w:t xml:space="preserve">           TC category</w:t>
            </w:r>
          </w:p>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rPr>
                <w:rFonts w:ascii="Times New Roman" w:hAnsi="Times New Roman"/>
                <w:b/>
                <w:sz w:val="22"/>
                <w:szCs w:val="22"/>
                <w:lang w:val="en-US"/>
              </w:rPr>
            </w:pPr>
            <w:r w:rsidRPr="004A421F">
              <w:rPr>
                <w:rFonts w:ascii="Times New Roman" w:hAnsi="Times New Roman"/>
                <w:b/>
                <w:sz w:val="22"/>
                <w:szCs w:val="22"/>
                <w:lang w:val="en-US"/>
              </w:rPr>
              <w:t xml:space="preserve">        Events</w:t>
            </w:r>
          </w:p>
        </w:tc>
        <w:tc>
          <w:tcPr>
            <w:tcW w:w="880" w:type="dxa"/>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TD</w:t>
            </w:r>
          </w:p>
        </w:tc>
        <w:tc>
          <w:tcPr>
            <w:tcW w:w="963" w:type="dxa"/>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TS</w:t>
            </w:r>
          </w:p>
        </w:tc>
        <w:tc>
          <w:tcPr>
            <w:tcW w:w="1112" w:type="dxa"/>
            <w:gridSpan w:val="2"/>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Cat1</w:t>
            </w:r>
          </w:p>
        </w:tc>
        <w:tc>
          <w:tcPr>
            <w:tcW w:w="1058" w:type="dxa"/>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Cat2</w:t>
            </w:r>
          </w:p>
        </w:tc>
        <w:tc>
          <w:tcPr>
            <w:tcW w:w="1058" w:type="dxa"/>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Cat3</w:t>
            </w:r>
          </w:p>
        </w:tc>
        <w:tc>
          <w:tcPr>
            <w:tcW w:w="1058" w:type="dxa"/>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Cat4</w:t>
            </w:r>
          </w:p>
        </w:tc>
        <w:tc>
          <w:tcPr>
            <w:tcW w:w="1058" w:type="dxa"/>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Cat5</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1990-</w:t>
            </w:r>
            <w:r w:rsidRPr="004A421F">
              <w:rPr>
                <w:rFonts w:ascii="Times New Roman" w:hAnsi="Times New Roman"/>
                <w:b/>
                <w:i/>
                <w:sz w:val="20"/>
                <w:szCs w:val="20"/>
                <w:lang w:val="en-US"/>
              </w:rPr>
              <w:t>91</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963"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112"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1994-</w:t>
            </w:r>
            <w:r w:rsidRPr="004A421F">
              <w:rPr>
                <w:rFonts w:ascii="Times New Roman" w:hAnsi="Times New Roman"/>
                <w:b/>
                <w:i/>
                <w:sz w:val="20"/>
                <w:szCs w:val="20"/>
                <w:lang w:val="en-US"/>
              </w:rPr>
              <w:t>95</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963"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112"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2002-</w:t>
            </w:r>
            <w:r w:rsidRPr="004A421F">
              <w:rPr>
                <w:rFonts w:ascii="Times New Roman" w:hAnsi="Times New Roman"/>
                <w:b/>
                <w:i/>
                <w:sz w:val="20"/>
                <w:szCs w:val="20"/>
                <w:lang w:val="en-US"/>
              </w:rPr>
              <w:t>03</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5</w:t>
            </w:r>
          </w:p>
        </w:tc>
        <w:tc>
          <w:tcPr>
            <w:tcW w:w="963"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112"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2004-</w:t>
            </w:r>
            <w:r w:rsidRPr="004A421F">
              <w:rPr>
                <w:rFonts w:ascii="Times New Roman" w:hAnsi="Times New Roman"/>
                <w:b/>
                <w:i/>
                <w:sz w:val="20"/>
                <w:szCs w:val="20"/>
                <w:lang w:val="en-US"/>
              </w:rPr>
              <w:t>05</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6</w:t>
            </w:r>
          </w:p>
        </w:tc>
        <w:tc>
          <w:tcPr>
            <w:tcW w:w="963"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112"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476392">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2009-</w:t>
            </w:r>
            <w:r w:rsidRPr="004A421F">
              <w:rPr>
                <w:rFonts w:ascii="Times New Roman" w:hAnsi="Times New Roman"/>
                <w:b/>
                <w:i/>
                <w:sz w:val="20"/>
                <w:szCs w:val="20"/>
                <w:lang w:val="en-US"/>
              </w:rPr>
              <w:t>10</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963"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112"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r>
      <w:tr w:rsidR="00E3211F" w:rsidRPr="00CA4B65">
        <w:tc>
          <w:tcPr>
            <w:tcW w:w="2093" w:type="dxa"/>
          </w:tcPr>
          <w:p w:rsidR="00E3211F" w:rsidRPr="00CA4B65" w:rsidRDefault="00E3211F" w:rsidP="007A4278">
            <w:pPr>
              <w:jc w:val="center"/>
              <w:rPr>
                <w:rFonts w:ascii="Times New Roman" w:hAnsi="Times New Roman"/>
                <w:i/>
                <w:sz w:val="22"/>
                <w:szCs w:val="22"/>
                <w:lang w:val="en-US"/>
              </w:rPr>
            </w:pPr>
            <w:r w:rsidRPr="004A421F">
              <w:rPr>
                <w:rFonts w:ascii="Times New Roman" w:hAnsi="Times New Roman"/>
                <w:i/>
                <w:sz w:val="22"/>
                <w:szCs w:val="22"/>
                <w:lang w:val="en-US"/>
              </w:rPr>
              <w:t>Total (moderate/intense storms)</w:t>
            </w:r>
          </w:p>
        </w:tc>
        <w:tc>
          <w:tcPr>
            <w:tcW w:w="4013" w:type="dxa"/>
            <w:gridSpan w:val="5"/>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41</w:t>
            </w:r>
            <w:r>
              <w:rPr>
                <w:rFonts w:ascii="Times New Roman" w:hAnsi="Times New Roman"/>
                <w:b/>
                <w:sz w:val="22"/>
                <w:szCs w:val="22"/>
                <w:lang w:val="en-US"/>
              </w:rPr>
              <w:t>(-15%)</w:t>
            </w:r>
          </w:p>
        </w:tc>
        <w:tc>
          <w:tcPr>
            <w:tcW w:w="3174" w:type="dxa"/>
            <w:gridSpan w:val="3"/>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12</w:t>
            </w:r>
            <w:r>
              <w:rPr>
                <w:rFonts w:ascii="Times New Roman" w:hAnsi="Times New Roman"/>
                <w:b/>
                <w:sz w:val="22"/>
                <w:szCs w:val="22"/>
                <w:lang w:val="en-US"/>
              </w:rPr>
              <w:t xml:space="preserve"> (-14%)</w:t>
            </w:r>
          </w:p>
        </w:tc>
      </w:tr>
      <w:tr w:rsidR="00E3211F" w:rsidRPr="00CA4B65">
        <w:tc>
          <w:tcPr>
            <w:tcW w:w="2093" w:type="dxa"/>
          </w:tcPr>
          <w:p w:rsidR="00E3211F" w:rsidRPr="00CA4B65" w:rsidRDefault="00E3211F" w:rsidP="007A4278">
            <w:pPr>
              <w:jc w:val="center"/>
              <w:rPr>
                <w:rFonts w:ascii="Times New Roman" w:hAnsi="Times New Roman"/>
                <w:i/>
                <w:sz w:val="22"/>
                <w:szCs w:val="22"/>
                <w:lang w:val="en-US"/>
              </w:rPr>
            </w:pPr>
            <w:r w:rsidRPr="004A421F">
              <w:rPr>
                <w:rFonts w:ascii="Times New Roman" w:hAnsi="Times New Roman"/>
                <w:i/>
                <w:sz w:val="22"/>
                <w:szCs w:val="22"/>
                <w:lang w:val="en-US"/>
              </w:rPr>
              <w:t>Total</w:t>
            </w:r>
          </w:p>
        </w:tc>
        <w:tc>
          <w:tcPr>
            <w:tcW w:w="7187" w:type="dxa"/>
            <w:gridSpan w:val="8"/>
          </w:tcPr>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53</w:t>
            </w:r>
            <w:r>
              <w:rPr>
                <w:rFonts w:ascii="Times New Roman" w:hAnsi="Times New Roman"/>
                <w:b/>
                <w:sz w:val="22"/>
                <w:szCs w:val="22"/>
                <w:lang w:val="en-US"/>
              </w:rPr>
              <w:t>(-15%)</w:t>
            </w:r>
          </w:p>
        </w:tc>
      </w:tr>
      <w:tr w:rsidR="00E3211F" w:rsidRPr="00CA4B65">
        <w:tc>
          <w:tcPr>
            <w:tcW w:w="9280" w:type="dxa"/>
            <w:gridSpan w:val="9"/>
          </w:tcPr>
          <w:p w:rsidR="00E3211F" w:rsidRPr="00CA4B65" w:rsidRDefault="00E3211F" w:rsidP="007A4278">
            <w:pPr>
              <w:tabs>
                <w:tab w:val="left" w:pos="6173"/>
              </w:tabs>
              <w:jc w:val="center"/>
              <w:rPr>
                <w:rFonts w:ascii="Times New Roman" w:hAnsi="Times New Roman"/>
                <w:b/>
                <w:sz w:val="22"/>
                <w:szCs w:val="22"/>
                <w:lang w:val="en-US"/>
              </w:rPr>
            </w:pPr>
            <w:r>
              <w:rPr>
                <w:rFonts w:ascii="Times New Roman" w:hAnsi="Times New Roman"/>
                <w:b/>
                <w:sz w:val="22"/>
                <w:szCs w:val="22"/>
                <w:lang w:val="en-US"/>
              </w:rPr>
              <w:t xml:space="preserve">Post </w:t>
            </w:r>
            <w:r w:rsidRPr="004A421F">
              <w:rPr>
                <w:rFonts w:ascii="Times New Roman" w:hAnsi="Times New Roman"/>
                <w:b/>
                <w:sz w:val="22"/>
                <w:szCs w:val="22"/>
                <w:lang w:val="en-US"/>
              </w:rPr>
              <w:t>EP El Niño</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1982-</w:t>
            </w:r>
            <w:r w:rsidRPr="004A421F">
              <w:rPr>
                <w:rFonts w:ascii="Times New Roman" w:hAnsi="Times New Roman"/>
                <w:b/>
                <w:i/>
                <w:sz w:val="20"/>
                <w:szCs w:val="20"/>
                <w:lang w:val="en-US"/>
              </w:rPr>
              <w:t>83</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5</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5</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1986-</w:t>
            </w:r>
            <w:r w:rsidRPr="004A421F">
              <w:rPr>
                <w:rFonts w:ascii="Times New Roman" w:hAnsi="Times New Roman"/>
                <w:b/>
                <w:i/>
                <w:sz w:val="20"/>
                <w:szCs w:val="20"/>
                <w:lang w:val="en-US"/>
              </w:rPr>
              <w:t>87</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7</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1987-</w:t>
            </w:r>
            <w:r w:rsidRPr="004A421F">
              <w:rPr>
                <w:rFonts w:ascii="Times New Roman" w:hAnsi="Times New Roman"/>
                <w:b/>
                <w:i/>
                <w:sz w:val="20"/>
                <w:szCs w:val="20"/>
                <w:lang w:val="en-US"/>
              </w:rPr>
              <w:t>88</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5</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1991-</w:t>
            </w:r>
            <w:r w:rsidRPr="004A421F">
              <w:rPr>
                <w:rFonts w:ascii="Times New Roman" w:hAnsi="Times New Roman"/>
                <w:b/>
                <w:i/>
                <w:sz w:val="20"/>
                <w:szCs w:val="20"/>
                <w:lang w:val="en-US"/>
              </w:rPr>
              <w:t>92</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6</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6</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7A2A1C" w:rsidRDefault="00E3211F" w:rsidP="007A4278">
            <w:pPr>
              <w:jc w:val="center"/>
              <w:rPr>
                <w:rFonts w:ascii="Times New Roman" w:hAnsi="Times New Roman"/>
                <w:i/>
                <w:sz w:val="20"/>
                <w:szCs w:val="20"/>
                <w:lang w:val="en-US"/>
              </w:rPr>
            </w:pPr>
            <w:r w:rsidRPr="004A421F">
              <w:rPr>
                <w:rFonts w:ascii="Times New Roman" w:hAnsi="Times New Roman"/>
                <w:i/>
                <w:sz w:val="20"/>
                <w:szCs w:val="20"/>
                <w:lang w:val="en-US"/>
              </w:rPr>
              <w:t>1997-</w:t>
            </w:r>
            <w:r w:rsidRPr="004A421F">
              <w:rPr>
                <w:rFonts w:ascii="Times New Roman" w:hAnsi="Times New Roman"/>
                <w:b/>
                <w:i/>
                <w:sz w:val="20"/>
                <w:szCs w:val="20"/>
                <w:lang w:val="en-US"/>
              </w:rPr>
              <w:t>98</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CA4B65" w:rsidRDefault="00E3211F" w:rsidP="007A4278">
            <w:pPr>
              <w:jc w:val="center"/>
              <w:rPr>
                <w:rFonts w:ascii="Times New Roman" w:hAnsi="Times New Roman"/>
                <w:i/>
                <w:sz w:val="22"/>
                <w:szCs w:val="22"/>
                <w:lang w:val="en-US"/>
              </w:rPr>
            </w:pPr>
            <w:r w:rsidRPr="004A421F">
              <w:rPr>
                <w:rFonts w:ascii="Times New Roman" w:hAnsi="Times New Roman"/>
                <w:i/>
                <w:sz w:val="22"/>
                <w:szCs w:val="22"/>
                <w:lang w:val="en-US"/>
              </w:rPr>
              <w:t>Total (moderate/intense storms)</w:t>
            </w:r>
          </w:p>
        </w:tc>
        <w:tc>
          <w:tcPr>
            <w:tcW w:w="4013" w:type="dxa"/>
            <w:gridSpan w:val="5"/>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60 (+</w:t>
            </w:r>
            <w:r>
              <w:rPr>
                <w:rFonts w:ascii="Times New Roman" w:hAnsi="Times New Roman"/>
                <w:b/>
                <w:sz w:val="22"/>
                <w:szCs w:val="22"/>
                <w:lang w:val="en-US"/>
              </w:rPr>
              <w:t>25</w:t>
            </w:r>
            <w:r w:rsidRPr="004A421F">
              <w:rPr>
                <w:rFonts w:ascii="Times New Roman" w:hAnsi="Times New Roman"/>
                <w:b/>
                <w:sz w:val="22"/>
                <w:szCs w:val="22"/>
                <w:lang w:val="en-US"/>
              </w:rPr>
              <w:t>%)</w:t>
            </w:r>
          </w:p>
        </w:tc>
        <w:tc>
          <w:tcPr>
            <w:tcW w:w="3174" w:type="dxa"/>
            <w:gridSpan w:val="3"/>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29 (+</w:t>
            </w:r>
            <w:r>
              <w:rPr>
                <w:rFonts w:ascii="Times New Roman" w:hAnsi="Times New Roman"/>
                <w:b/>
                <w:sz w:val="22"/>
                <w:szCs w:val="22"/>
                <w:lang w:val="en-US"/>
              </w:rPr>
              <w:t>107</w:t>
            </w:r>
            <w:r w:rsidRPr="004A421F">
              <w:rPr>
                <w:rFonts w:ascii="Times New Roman" w:hAnsi="Times New Roman"/>
                <w:b/>
                <w:sz w:val="22"/>
                <w:szCs w:val="22"/>
                <w:lang w:val="en-US"/>
              </w:rPr>
              <w:t>%)</w:t>
            </w:r>
          </w:p>
        </w:tc>
      </w:tr>
      <w:tr w:rsidR="00E3211F" w:rsidRPr="00CA4B65">
        <w:tc>
          <w:tcPr>
            <w:tcW w:w="2093" w:type="dxa"/>
          </w:tcPr>
          <w:p w:rsidR="00E3211F" w:rsidRPr="00CA4B65" w:rsidRDefault="00E3211F" w:rsidP="007A4278">
            <w:pPr>
              <w:jc w:val="center"/>
              <w:rPr>
                <w:rFonts w:ascii="Times New Roman" w:hAnsi="Times New Roman"/>
                <w:i/>
                <w:sz w:val="22"/>
                <w:szCs w:val="22"/>
                <w:lang w:val="en-US"/>
              </w:rPr>
            </w:pPr>
            <w:r w:rsidRPr="004A421F">
              <w:rPr>
                <w:rFonts w:ascii="Times New Roman" w:hAnsi="Times New Roman"/>
                <w:i/>
                <w:sz w:val="22"/>
                <w:szCs w:val="22"/>
                <w:lang w:val="en-US"/>
              </w:rPr>
              <w:t>Total</w:t>
            </w:r>
          </w:p>
        </w:tc>
        <w:tc>
          <w:tcPr>
            <w:tcW w:w="7187" w:type="dxa"/>
            <w:gridSpan w:val="8"/>
          </w:tcPr>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89 (+</w:t>
            </w:r>
            <w:r>
              <w:rPr>
                <w:rFonts w:ascii="Times New Roman" w:hAnsi="Times New Roman"/>
                <w:b/>
                <w:sz w:val="22"/>
                <w:szCs w:val="22"/>
                <w:lang w:val="en-US"/>
              </w:rPr>
              <w:t>44</w:t>
            </w:r>
            <w:r w:rsidRPr="004A421F">
              <w:rPr>
                <w:rFonts w:ascii="Times New Roman" w:hAnsi="Times New Roman"/>
                <w:b/>
                <w:sz w:val="22"/>
                <w:szCs w:val="22"/>
                <w:lang w:val="en-US"/>
              </w:rPr>
              <w:t>%)</w:t>
            </w:r>
          </w:p>
        </w:tc>
      </w:tr>
      <w:tr w:rsidR="00E3211F" w:rsidRPr="00CA4B65">
        <w:tc>
          <w:tcPr>
            <w:tcW w:w="9280" w:type="dxa"/>
            <w:gridSpan w:val="9"/>
          </w:tcPr>
          <w:p w:rsidR="00E3211F" w:rsidRPr="00BE13F0" w:rsidRDefault="00E3211F">
            <w:pPr>
              <w:jc w:val="center"/>
              <w:rPr>
                <w:rFonts w:ascii="Times New Roman" w:hAnsi="Times New Roman"/>
                <w:b/>
                <w:sz w:val="22"/>
                <w:szCs w:val="22"/>
                <w:lang w:val="en-US"/>
              </w:rPr>
            </w:pPr>
            <w:r>
              <w:rPr>
                <w:rFonts w:ascii="Times New Roman" w:hAnsi="Times New Roman"/>
                <w:b/>
                <w:sz w:val="22"/>
                <w:szCs w:val="22"/>
                <w:lang w:val="en-US"/>
              </w:rPr>
              <w:t>Post Neutral</w:t>
            </w:r>
            <w:r w:rsidRPr="004A421F">
              <w:rPr>
                <w:rFonts w:ascii="Times New Roman" w:hAnsi="Times New Roman"/>
                <w:b/>
                <w:sz w:val="22"/>
                <w:szCs w:val="22"/>
                <w:lang w:val="en-US"/>
              </w:rPr>
              <w:t xml:space="preserve"> ENSO years</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1978-</w:t>
            </w:r>
            <w:r w:rsidRPr="004A421F">
              <w:rPr>
                <w:rFonts w:ascii="Times New Roman" w:hAnsi="Times New Roman"/>
                <w:b/>
                <w:i/>
                <w:sz w:val="20"/>
                <w:szCs w:val="20"/>
                <w:lang w:val="en-US"/>
              </w:rPr>
              <w:t>79</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1979-</w:t>
            </w:r>
            <w:r w:rsidRPr="004A421F">
              <w:rPr>
                <w:rFonts w:ascii="Times New Roman" w:hAnsi="Times New Roman"/>
                <w:b/>
                <w:i/>
                <w:sz w:val="20"/>
                <w:szCs w:val="20"/>
                <w:lang w:val="en-US"/>
              </w:rPr>
              <w:t>80</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7</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1985-</w:t>
            </w:r>
            <w:r w:rsidRPr="004A421F">
              <w:rPr>
                <w:rFonts w:ascii="Times New Roman" w:hAnsi="Times New Roman"/>
                <w:b/>
                <w:i/>
                <w:sz w:val="20"/>
                <w:szCs w:val="20"/>
                <w:lang w:val="en-US"/>
              </w:rPr>
              <w:t>86</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6</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5</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2000-</w:t>
            </w:r>
            <w:r w:rsidRPr="004A421F">
              <w:rPr>
                <w:rFonts w:ascii="Times New Roman" w:hAnsi="Times New Roman"/>
                <w:b/>
                <w:i/>
                <w:sz w:val="20"/>
                <w:szCs w:val="20"/>
                <w:lang w:val="en-US"/>
              </w:rPr>
              <w:t>01</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5</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2011-</w:t>
            </w:r>
            <w:r w:rsidRPr="004A421F">
              <w:rPr>
                <w:rFonts w:ascii="Times New Roman" w:hAnsi="Times New Roman"/>
                <w:b/>
                <w:i/>
                <w:sz w:val="20"/>
                <w:szCs w:val="20"/>
                <w:lang w:val="en-US"/>
              </w:rPr>
              <w:t>12</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6</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3</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CA4B65" w:rsidRDefault="00E3211F" w:rsidP="007A4278">
            <w:pPr>
              <w:jc w:val="center"/>
              <w:rPr>
                <w:rFonts w:ascii="Times New Roman" w:hAnsi="Times New Roman"/>
                <w:i/>
                <w:sz w:val="22"/>
                <w:szCs w:val="22"/>
                <w:lang w:val="en-US"/>
              </w:rPr>
            </w:pPr>
            <w:r w:rsidRPr="004A421F">
              <w:rPr>
                <w:rFonts w:ascii="Times New Roman" w:hAnsi="Times New Roman"/>
                <w:i/>
                <w:sz w:val="22"/>
                <w:szCs w:val="22"/>
                <w:lang w:val="en-US"/>
              </w:rPr>
              <w:t>Total (moderate/intense storms)</w:t>
            </w:r>
          </w:p>
        </w:tc>
        <w:tc>
          <w:tcPr>
            <w:tcW w:w="4013" w:type="dxa"/>
            <w:gridSpan w:val="5"/>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48</w:t>
            </w:r>
          </w:p>
        </w:tc>
        <w:tc>
          <w:tcPr>
            <w:tcW w:w="3174" w:type="dxa"/>
            <w:gridSpan w:val="3"/>
          </w:tcPr>
          <w:p w:rsidR="00E3211F" w:rsidRPr="00CA4B65" w:rsidRDefault="00E3211F" w:rsidP="007A4278">
            <w:pPr>
              <w:jc w:val="center"/>
              <w:rPr>
                <w:rFonts w:ascii="Times New Roman" w:hAnsi="Times New Roman"/>
                <w:b/>
                <w:sz w:val="22"/>
                <w:szCs w:val="22"/>
                <w:lang w:val="en-US"/>
              </w:rPr>
            </w:pPr>
          </w:p>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14</w:t>
            </w:r>
          </w:p>
        </w:tc>
      </w:tr>
      <w:tr w:rsidR="00E3211F" w:rsidRPr="00CA4B65">
        <w:tc>
          <w:tcPr>
            <w:tcW w:w="2093" w:type="dxa"/>
          </w:tcPr>
          <w:p w:rsidR="00E3211F" w:rsidRPr="00CA4B65" w:rsidRDefault="00E3211F" w:rsidP="007A4278">
            <w:pPr>
              <w:jc w:val="center"/>
              <w:rPr>
                <w:rFonts w:ascii="Times New Roman" w:hAnsi="Times New Roman"/>
                <w:i/>
                <w:sz w:val="22"/>
                <w:szCs w:val="22"/>
                <w:lang w:val="en-US"/>
              </w:rPr>
            </w:pPr>
            <w:r w:rsidRPr="004A421F">
              <w:rPr>
                <w:rFonts w:ascii="Times New Roman" w:hAnsi="Times New Roman"/>
                <w:i/>
                <w:sz w:val="22"/>
                <w:szCs w:val="22"/>
                <w:lang w:val="en-US"/>
              </w:rPr>
              <w:t>Total</w:t>
            </w:r>
          </w:p>
        </w:tc>
        <w:tc>
          <w:tcPr>
            <w:tcW w:w="7187" w:type="dxa"/>
            <w:gridSpan w:val="8"/>
          </w:tcPr>
          <w:p w:rsidR="00E3211F" w:rsidRPr="00CA4B65" w:rsidRDefault="00E3211F" w:rsidP="007A4278">
            <w:pPr>
              <w:jc w:val="center"/>
              <w:rPr>
                <w:rFonts w:ascii="Times New Roman" w:hAnsi="Times New Roman"/>
                <w:b/>
                <w:sz w:val="22"/>
                <w:szCs w:val="22"/>
                <w:lang w:val="en-US"/>
              </w:rPr>
            </w:pPr>
            <w:r w:rsidRPr="004A421F">
              <w:rPr>
                <w:rFonts w:ascii="Times New Roman" w:hAnsi="Times New Roman"/>
                <w:b/>
                <w:sz w:val="22"/>
                <w:szCs w:val="22"/>
                <w:lang w:val="en-US"/>
              </w:rPr>
              <w:t>62</w:t>
            </w:r>
          </w:p>
        </w:tc>
      </w:tr>
      <w:tr w:rsidR="00E3211F" w:rsidRPr="00CA4B65">
        <w:tc>
          <w:tcPr>
            <w:tcW w:w="9280" w:type="dxa"/>
            <w:gridSpan w:val="9"/>
          </w:tcPr>
          <w:p w:rsidR="00E3211F" w:rsidRPr="00CA4B65" w:rsidRDefault="00E3211F" w:rsidP="007A4278">
            <w:pPr>
              <w:jc w:val="center"/>
              <w:rPr>
                <w:rFonts w:ascii="Times New Roman" w:hAnsi="Times New Roman"/>
                <w:b/>
                <w:sz w:val="22"/>
                <w:szCs w:val="22"/>
                <w:lang w:val="en-US"/>
              </w:rPr>
            </w:pPr>
            <w:r>
              <w:rPr>
                <w:rFonts w:ascii="Times New Roman" w:hAnsi="Times New Roman"/>
                <w:b/>
                <w:sz w:val="22"/>
                <w:szCs w:val="22"/>
                <w:lang w:val="en-US"/>
              </w:rPr>
              <w:t xml:space="preserve">Post </w:t>
            </w:r>
            <w:r w:rsidRPr="004A421F">
              <w:rPr>
                <w:rFonts w:ascii="Times New Roman" w:hAnsi="Times New Roman"/>
                <w:b/>
                <w:sz w:val="22"/>
                <w:szCs w:val="22"/>
                <w:lang w:val="en-US"/>
              </w:rPr>
              <w:t>La Niña</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1988-</w:t>
            </w:r>
            <w:r w:rsidRPr="004A421F">
              <w:rPr>
                <w:rFonts w:ascii="Times New Roman" w:hAnsi="Times New Roman"/>
                <w:b/>
                <w:i/>
                <w:sz w:val="20"/>
                <w:szCs w:val="20"/>
                <w:lang w:val="en-US"/>
              </w:rPr>
              <w:t>89</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5</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5</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1998-</w:t>
            </w:r>
            <w:r w:rsidRPr="004A421F">
              <w:rPr>
                <w:rFonts w:ascii="Times New Roman" w:hAnsi="Times New Roman"/>
                <w:b/>
                <w:i/>
                <w:sz w:val="20"/>
                <w:szCs w:val="20"/>
                <w:lang w:val="en-US"/>
              </w:rPr>
              <w:t>99</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1999-</w:t>
            </w:r>
            <w:r w:rsidRPr="004A421F">
              <w:rPr>
                <w:rFonts w:ascii="Times New Roman" w:hAnsi="Times New Roman"/>
                <w:b/>
                <w:i/>
                <w:sz w:val="20"/>
                <w:szCs w:val="20"/>
                <w:lang w:val="en-US"/>
              </w:rPr>
              <w:t>00</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8</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2</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2007-</w:t>
            </w:r>
            <w:r w:rsidRPr="004A421F">
              <w:rPr>
                <w:rFonts w:ascii="Times New Roman" w:hAnsi="Times New Roman"/>
                <w:b/>
                <w:i/>
                <w:sz w:val="20"/>
                <w:szCs w:val="20"/>
                <w:lang w:val="en-US"/>
              </w:rPr>
              <w:t>08</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8</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BE13F0" w:rsidRDefault="00E3211F">
            <w:pPr>
              <w:jc w:val="center"/>
              <w:rPr>
                <w:rFonts w:ascii="Times New Roman" w:hAnsi="Times New Roman"/>
                <w:i/>
                <w:sz w:val="20"/>
                <w:szCs w:val="20"/>
                <w:lang w:val="en-US"/>
              </w:rPr>
            </w:pPr>
            <w:r w:rsidRPr="004A421F">
              <w:rPr>
                <w:rFonts w:ascii="Times New Roman" w:hAnsi="Times New Roman"/>
                <w:i/>
                <w:sz w:val="20"/>
                <w:szCs w:val="20"/>
                <w:lang w:val="en-US"/>
              </w:rPr>
              <w:t>2010-</w:t>
            </w:r>
            <w:r w:rsidRPr="004A421F">
              <w:rPr>
                <w:rFonts w:ascii="Times New Roman" w:hAnsi="Times New Roman"/>
                <w:b/>
                <w:i/>
                <w:sz w:val="20"/>
                <w:szCs w:val="20"/>
                <w:lang w:val="en-US"/>
              </w:rPr>
              <w:t>11</w:t>
            </w:r>
          </w:p>
        </w:tc>
        <w:tc>
          <w:tcPr>
            <w:tcW w:w="880"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17" w:type="dxa"/>
            <w:gridSpan w:val="2"/>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1</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4</w:t>
            </w:r>
          </w:p>
        </w:tc>
        <w:tc>
          <w:tcPr>
            <w:tcW w:w="1058" w:type="dxa"/>
          </w:tcPr>
          <w:p w:rsidR="00E3211F" w:rsidRPr="007A2A1C" w:rsidRDefault="00E3211F" w:rsidP="007A4278">
            <w:pPr>
              <w:jc w:val="center"/>
              <w:rPr>
                <w:rFonts w:ascii="Times New Roman" w:hAnsi="Times New Roman"/>
                <w:sz w:val="20"/>
                <w:szCs w:val="20"/>
                <w:lang w:val="en-US"/>
              </w:rPr>
            </w:pPr>
            <w:r w:rsidRPr="004A421F">
              <w:rPr>
                <w:rFonts w:ascii="Times New Roman" w:hAnsi="Times New Roman"/>
                <w:sz w:val="20"/>
                <w:szCs w:val="20"/>
                <w:lang w:val="en-US"/>
              </w:rPr>
              <w:t>0</w:t>
            </w:r>
          </w:p>
        </w:tc>
      </w:tr>
      <w:tr w:rsidR="00E3211F" w:rsidRPr="00CA4B65">
        <w:tc>
          <w:tcPr>
            <w:tcW w:w="2093" w:type="dxa"/>
          </w:tcPr>
          <w:p w:rsidR="00E3211F" w:rsidRPr="00CA4B65" w:rsidRDefault="00E3211F" w:rsidP="007A4278">
            <w:pPr>
              <w:jc w:val="center"/>
              <w:rPr>
                <w:rFonts w:ascii="Times New Roman" w:hAnsi="Times New Roman"/>
                <w:i/>
                <w:sz w:val="22"/>
                <w:szCs w:val="22"/>
                <w:lang w:val="en-US"/>
              </w:rPr>
            </w:pPr>
            <w:r w:rsidRPr="004A421F">
              <w:rPr>
                <w:rFonts w:ascii="Times New Roman" w:hAnsi="Times New Roman"/>
                <w:i/>
                <w:sz w:val="22"/>
                <w:szCs w:val="22"/>
                <w:lang w:val="en-US"/>
              </w:rPr>
              <w:t>Total (moderate/intense storms)</w:t>
            </w:r>
          </w:p>
        </w:tc>
        <w:tc>
          <w:tcPr>
            <w:tcW w:w="4013" w:type="dxa"/>
            <w:gridSpan w:val="5"/>
          </w:tcPr>
          <w:p w:rsidR="00E3211F" w:rsidRPr="00CA4B65" w:rsidRDefault="00E3211F" w:rsidP="007A4278">
            <w:pPr>
              <w:jc w:val="center"/>
              <w:rPr>
                <w:rFonts w:ascii="Times New Roman" w:hAnsi="Times New Roman"/>
                <w:b/>
                <w:sz w:val="22"/>
                <w:szCs w:val="22"/>
                <w:lang w:val="en-US"/>
              </w:rPr>
            </w:pPr>
            <w:r>
              <w:rPr>
                <w:rFonts w:ascii="Times New Roman" w:hAnsi="Times New Roman"/>
                <w:b/>
                <w:sz w:val="22"/>
                <w:szCs w:val="22"/>
                <w:lang w:val="en-US"/>
              </w:rPr>
              <w:t>52(+8%)</w:t>
            </w:r>
          </w:p>
        </w:tc>
        <w:tc>
          <w:tcPr>
            <w:tcW w:w="3174" w:type="dxa"/>
            <w:gridSpan w:val="3"/>
          </w:tcPr>
          <w:p w:rsidR="00E3211F" w:rsidRPr="00BE13F0" w:rsidRDefault="00E3211F">
            <w:pPr>
              <w:jc w:val="center"/>
              <w:rPr>
                <w:rFonts w:ascii="Times New Roman" w:hAnsi="Times New Roman"/>
                <w:b/>
                <w:sz w:val="22"/>
                <w:szCs w:val="22"/>
                <w:lang w:val="en-US"/>
              </w:rPr>
            </w:pPr>
            <w:r>
              <w:rPr>
                <w:rFonts w:ascii="Times New Roman" w:hAnsi="Times New Roman"/>
                <w:b/>
                <w:sz w:val="22"/>
                <w:szCs w:val="22"/>
                <w:lang w:val="en-US"/>
              </w:rPr>
              <w:t>15(+7%)</w:t>
            </w:r>
          </w:p>
        </w:tc>
      </w:tr>
      <w:tr w:rsidR="00E3211F" w:rsidRPr="00CA4B65">
        <w:tc>
          <w:tcPr>
            <w:tcW w:w="2093" w:type="dxa"/>
          </w:tcPr>
          <w:p w:rsidR="00E3211F" w:rsidRPr="00CA4B65" w:rsidRDefault="00E3211F" w:rsidP="007A4278">
            <w:pPr>
              <w:jc w:val="center"/>
              <w:rPr>
                <w:rFonts w:ascii="Times New Roman" w:hAnsi="Times New Roman"/>
                <w:i/>
                <w:sz w:val="22"/>
                <w:szCs w:val="22"/>
                <w:lang w:val="en-US"/>
              </w:rPr>
            </w:pPr>
            <w:r w:rsidRPr="004A421F">
              <w:rPr>
                <w:rFonts w:ascii="Times New Roman" w:hAnsi="Times New Roman"/>
                <w:i/>
                <w:sz w:val="22"/>
                <w:szCs w:val="22"/>
                <w:lang w:val="en-US"/>
              </w:rPr>
              <w:t>Total</w:t>
            </w:r>
          </w:p>
        </w:tc>
        <w:tc>
          <w:tcPr>
            <w:tcW w:w="7187" w:type="dxa"/>
            <w:gridSpan w:val="8"/>
          </w:tcPr>
          <w:p w:rsidR="00E3211F" w:rsidRPr="00CA4B65" w:rsidRDefault="00E3211F" w:rsidP="007A4278">
            <w:pPr>
              <w:jc w:val="center"/>
              <w:rPr>
                <w:rFonts w:ascii="Times New Roman" w:hAnsi="Times New Roman"/>
                <w:b/>
                <w:sz w:val="22"/>
                <w:szCs w:val="22"/>
                <w:lang w:val="en-US"/>
              </w:rPr>
            </w:pPr>
            <w:r>
              <w:rPr>
                <w:rFonts w:ascii="Times New Roman" w:hAnsi="Times New Roman"/>
                <w:b/>
                <w:sz w:val="22"/>
                <w:szCs w:val="22"/>
                <w:lang w:val="en-US"/>
              </w:rPr>
              <w:t>67(+8%)</w:t>
            </w:r>
          </w:p>
        </w:tc>
      </w:tr>
    </w:tbl>
    <w:p w:rsidR="00E3211F" w:rsidRDefault="00E3211F" w:rsidP="00E3211F">
      <w:pPr>
        <w:jc w:val="both"/>
        <w:rPr>
          <w:rFonts w:ascii="Times New Roman" w:hAnsi="Times New Roman"/>
          <w:lang w:val="en-US"/>
        </w:rPr>
      </w:pPr>
      <w:r w:rsidRPr="004A421F">
        <w:rPr>
          <w:rFonts w:ascii="Times New Roman" w:hAnsi="Times New Roman"/>
          <w:b/>
          <w:bCs/>
          <w:lang w:val="en-US"/>
        </w:rPr>
        <w:t xml:space="preserve">Table S1. </w:t>
      </w:r>
      <w:r w:rsidRPr="004A421F">
        <w:rPr>
          <w:rFonts w:ascii="Times New Roman" w:hAnsi="Times New Roman"/>
          <w:lang w:val="en-US"/>
        </w:rPr>
        <w:t xml:space="preserve">Number of Tropical Cyclones according to their category (based on </w:t>
      </w:r>
      <w:r>
        <w:rPr>
          <w:rFonts w:ascii="Times New Roman" w:hAnsi="Times New Roman"/>
          <w:lang w:val="en-US"/>
        </w:rPr>
        <w:t>a slightly modified</w:t>
      </w:r>
      <w:r w:rsidRPr="004A421F">
        <w:rPr>
          <w:rFonts w:ascii="Times New Roman" w:hAnsi="Times New Roman"/>
          <w:lang w:val="en-US"/>
        </w:rPr>
        <w:t xml:space="preserve"> Saffir-Simpson scale, </w:t>
      </w:r>
      <w:r w:rsidRPr="004A421F">
        <w:rPr>
          <w:rFonts w:ascii="Times New Roman" w:hAnsi="Times New Roman" w:cs="Times New Roman"/>
          <w:szCs w:val="19"/>
          <w:lang w:val="en-US"/>
        </w:rPr>
        <w:t>Table S</w:t>
      </w:r>
      <w:r>
        <w:rPr>
          <w:rFonts w:ascii="Times New Roman" w:hAnsi="Times New Roman" w:cs="Times New Roman"/>
          <w:szCs w:val="19"/>
          <w:lang w:val="en-US"/>
        </w:rPr>
        <w:t>5</w:t>
      </w:r>
      <w:r w:rsidRPr="004A421F">
        <w:rPr>
          <w:rFonts w:ascii="Times New Roman" w:hAnsi="Times New Roman" w:cs="Times New Roman"/>
          <w:szCs w:val="19"/>
          <w:lang w:val="en-US"/>
        </w:rPr>
        <w:t xml:space="preserve"> for a description</w:t>
      </w:r>
      <w:r w:rsidRPr="004A421F">
        <w:rPr>
          <w:rFonts w:ascii="Times New Roman" w:hAnsi="Times New Roman"/>
          <w:lang w:val="en-US"/>
        </w:rPr>
        <w:t xml:space="preserve">) that occurred during the </w:t>
      </w:r>
      <w:r w:rsidR="0005059F">
        <w:rPr>
          <w:rFonts w:ascii="Times New Roman" w:hAnsi="Times New Roman"/>
          <w:lang w:val="en-US"/>
        </w:rPr>
        <w:t>hurricane season</w:t>
      </w:r>
      <w:r w:rsidRPr="004A421F">
        <w:rPr>
          <w:rFonts w:ascii="Times New Roman" w:hAnsi="Times New Roman"/>
          <w:lang w:val="en-US"/>
        </w:rPr>
        <w:t xml:space="preserve"> (May-November) following Central Pacific (CP), Eastern Pacific (EP) El Niño, Neutral and La </w:t>
      </w:r>
      <w:r w:rsidRPr="004A421F">
        <w:rPr>
          <w:rFonts w:ascii="Times New Roman" w:hAnsi="Times New Roman" w:cs="Times New Roman"/>
          <w:lang w:val="en-US"/>
        </w:rPr>
        <w:t xml:space="preserve">Niña </w:t>
      </w:r>
      <w:r w:rsidRPr="004A421F">
        <w:rPr>
          <w:rFonts w:ascii="Times New Roman" w:hAnsi="Times New Roman"/>
          <w:lang w:val="en-US"/>
        </w:rPr>
        <w:t xml:space="preserve"> events. EP events: 1982/83, 1986/87, 1987/88, 1991/92 and 1997/98. CP events: 1990/91, 1994/95, 2002/03, 2004/05, 2009/10. Neutral events: 1978/79, 1979/80, 1985/86, 2000/01, and 2011/12. La Niña events: 1988/89, 1998/99, 1999/00, 2007/08, 2010/11. The previous year is also used to name the events as both </w:t>
      </w:r>
      <w:r w:rsidRPr="004A421F">
        <w:rPr>
          <w:rFonts w:ascii="Times New Roman" w:hAnsi="Times New Roman" w:cs="Times New Roman"/>
          <w:lang w:val="en-US"/>
        </w:rPr>
        <w:t xml:space="preserve">Niña </w:t>
      </w:r>
      <w:r w:rsidRPr="004A421F">
        <w:rPr>
          <w:rFonts w:ascii="Times New Roman" w:hAnsi="Times New Roman"/>
          <w:lang w:val="en-US"/>
        </w:rPr>
        <w:t xml:space="preserve">and </w:t>
      </w:r>
      <w:r w:rsidRPr="004A421F">
        <w:rPr>
          <w:rFonts w:ascii="Times New Roman" w:hAnsi="Times New Roman" w:cs="Times New Roman"/>
          <w:lang w:val="en-US"/>
        </w:rPr>
        <w:t xml:space="preserve">Niño peak between November (year-1) and February, but </w:t>
      </w:r>
      <w:r w:rsidRPr="004A421F">
        <w:rPr>
          <w:rFonts w:ascii="Times New Roman" w:hAnsi="Times New Roman"/>
          <w:lang w:val="en-US"/>
        </w:rPr>
        <w:t>the statistics are performed over the boreal summer of the bolded year in the first column (i.e. the hurricane season after the events peak). Bold percentages between brackets represent the increase/decrease in TC number from post-neutral years to post-</w:t>
      </w:r>
      <w:r w:rsidRPr="004A421F">
        <w:rPr>
          <w:rFonts w:ascii="Times New Roman" w:hAnsi="Times New Roman" w:cs="Times New Roman"/>
          <w:lang w:val="en-US"/>
        </w:rPr>
        <w:t>Niña</w:t>
      </w:r>
      <w:r w:rsidRPr="004A421F">
        <w:rPr>
          <w:rFonts w:ascii="Times New Roman" w:hAnsi="Times New Roman"/>
          <w:lang w:val="en-US"/>
        </w:rPr>
        <w:t>/</w:t>
      </w:r>
      <w:r w:rsidRPr="004A421F">
        <w:rPr>
          <w:rFonts w:ascii="Times New Roman" w:hAnsi="Times New Roman" w:cs="Times New Roman"/>
          <w:lang w:val="en-US"/>
        </w:rPr>
        <w:t xml:space="preserve">Niño </w:t>
      </w:r>
      <w:r w:rsidRPr="004A421F">
        <w:rPr>
          <w:rFonts w:ascii="Times New Roman" w:hAnsi="Times New Roman"/>
          <w:lang w:val="en-US"/>
        </w:rPr>
        <w:t>conditions.</w:t>
      </w:r>
    </w:p>
    <w:p w:rsidR="00E3211F" w:rsidRPr="00B242A3" w:rsidRDefault="00E3211F" w:rsidP="00E3211F">
      <w:pPr>
        <w:jc w:val="both"/>
        <w:rPr>
          <w:rFonts w:ascii="Times New Roman" w:hAnsi="Times New Roman"/>
          <w:lang w:val="en-US"/>
        </w:rPr>
      </w:pPr>
    </w:p>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7"/>
        <w:gridCol w:w="1799"/>
        <w:gridCol w:w="1440"/>
        <w:gridCol w:w="1800"/>
        <w:gridCol w:w="1440"/>
        <w:gridCol w:w="1620"/>
      </w:tblGrid>
      <w:tr w:rsidR="00E3211F" w:rsidRPr="00627E01">
        <w:trPr>
          <w:jc w:val="center"/>
        </w:trPr>
        <w:tc>
          <w:tcPr>
            <w:tcW w:w="2717" w:type="dxa"/>
            <w:shd w:val="clear" w:color="auto" w:fill="auto"/>
          </w:tcPr>
          <w:p w:rsidR="00E3211F" w:rsidRPr="00627E01" w:rsidRDefault="00E3211F" w:rsidP="007A4278">
            <w:pPr>
              <w:jc w:val="both"/>
              <w:rPr>
                <w:rFonts w:ascii="Times New Roman" w:hAnsi="Times New Roman"/>
                <w:b/>
                <w:color w:val="FF0000"/>
              </w:rPr>
            </w:pPr>
            <w:r w:rsidRPr="00627E01">
              <w:rPr>
                <w:rFonts w:ascii="Times New Roman" w:hAnsi="Times New Roman"/>
                <w:b/>
                <w:color w:val="FF0000"/>
              </w:rPr>
              <w:t>Table S</w:t>
            </w:r>
            <w:r>
              <w:rPr>
                <w:rFonts w:ascii="Times New Roman" w:hAnsi="Times New Roman"/>
                <w:b/>
                <w:color w:val="FF0000"/>
              </w:rPr>
              <w:t>2</w:t>
            </w:r>
            <w:r w:rsidRPr="00627E01">
              <w:rPr>
                <w:rFonts w:ascii="Times New Roman" w:hAnsi="Times New Roman"/>
                <w:b/>
                <w:color w:val="FF0000"/>
              </w:rPr>
              <w:t>a.</w:t>
            </w:r>
          </w:p>
          <w:p w:rsidR="00E3211F" w:rsidRPr="00627E01" w:rsidRDefault="00E3211F" w:rsidP="007A4278">
            <w:pPr>
              <w:jc w:val="both"/>
              <w:rPr>
                <w:rFonts w:ascii="Times New Roman" w:hAnsi="Times New Roman"/>
                <w:b/>
                <w:color w:val="FF0000"/>
              </w:rPr>
            </w:pPr>
          </w:p>
          <w:p w:rsidR="00E3211F" w:rsidRPr="00627E01" w:rsidRDefault="00E3211F" w:rsidP="007A4278">
            <w:pPr>
              <w:jc w:val="both"/>
              <w:rPr>
                <w:rFonts w:ascii="Times New Roman" w:hAnsi="Times New Roman"/>
              </w:rPr>
            </w:pPr>
            <w:r w:rsidRPr="00627E01">
              <w:rPr>
                <w:rFonts w:ascii="Times New Roman" w:hAnsi="Times New Roman"/>
                <w:b/>
                <w:color w:val="FF0000"/>
              </w:rPr>
              <w:t>TD,TS,C1-C5</w:t>
            </w:r>
            <w:r w:rsidRPr="00627E01">
              <w:rPr>
                <w:rFonts w:ascii="Times New Roman" w:hAnsi="Times New Roman"/>
                <w:color w:val="0000FF"/>
              </w:rPr>
              <w:t xml:space="preserve"> T-test</w:t>
            </w:r>
          </w:p>
        </w:tc>
        <w:tc>
          <w:tcPr>
            <w:tcW w:w="1799"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Mean</w:t>
            </w:r>
            <w:r w:rsidRPr="00627E01">
              <w:rPr>
                <w:rFonts w:ascii="Times New Roman" w:hAnsi="Times New Roman"/>
              </w:rPr>
              <w:br/>
            </w:r>
            <w:r w:rsidRPr="00627E01">
              <w:rPr>
                <w:rFonts w:ascii="Times New Roman" w:hAnsi="Times New Roman"/>
                <w:b/>
                <w:color w:val="0000FF"/>
              </w:rPr>
              <w:t>C3-C5/TD,TS,C1-C5 points</w:t>
            </w:r>
            <w:r w:rsidRPr="00627E01">
              <w:rPr>
                <w:rFonts w:ascii="Times New Roman" w:hAnsi="Times New Roman"/>
              </w:rPr>
              <w:t xml:space="preserve"> </w:t>
            </w:r>
            <w:r w:rsidRPr="00627E01">
              <w:rPr>
                <w:rFonts w:ascii="Times New Roman" w:hAnsi="Times New Roman"/>
              </w:rPr>
              <w:br/>
              <w:t>(%)</w:t>
            </w:r>
          </w:p>
        </w:tc>
        <w:tc>
          <w:tcPr>
            <w:tcW w:w="1440"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 xml:space="preserve">Variance </w:t>
            </w:r>
            <w:r w:rsidRPr="00627E01">
              <w:rPr>
                <w:rFonts w:ascii="Times New Roman" w:hAnsi="Times New Roman"/>
                <w:b/>
                <w:color w:val="0000FF"/>
              </w:rPr>
              <w:t>C3-C5/TD,TS,C1-C5 points</w:t>
            </w:r>
          </w:p>
        </w:tc>
        <w:tc>
          <w:tcPr>
            <w:tcW w:w="1800"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Sample number</w:t>
            </w:r>
          </w:p>
          <w:p w:rsidR="00E3211F" w:rsidRPr="00627E01" w:rsidRDefault="00E3211F" w:rsidP="007A4278">
            <w:pPr>
              <w:jc w:val="both"/>
              <w:rPr>
                <w:rFonts w:ascii="Times New Roman" w:hAnsi="Times New Roman"/>
                <w:color w:val="008000"/>
              </w:rPr>
            </w:pPr>
            <w:r w:rsidRPr="00627E01">
              <w:rPr>
                <w:rFonts w:ascii="Times New Roman" w:hAnsi="Times New Roman"/>
                <w:b/>
                <w:color w:val="FF0000"/>
              </w:rPr>
              <w:t>TD,TS,C1-C5</w:t>
            </w:r>
          </w:p>
        </w:tc>
        <w:tc>
          <w:tcPr>
            <w:tcW w:w="1440" w:type="dxa"/>
            <w:shd w:val="clear" w:color="auto" w:fill="auto"/>
          </w:tcPr>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T value</w:t>
            </w:r>
          </w:p>
          <w:p w:rsidR="00E3211F" w:rsidRPr="00627E01" w:rsidRDefault="00E3211F" w:rsidP="007A4278">
            <w:pPr>
              <w:jc w:val="center"/>
              <w:rPr>
                <w:rFonts w:ascii="Times New Roman" w:hAnsi="Times New Roman"/>
                <w:b/>
                <w:color w:val="0000FF"/>
              </w:rPr>
            </w:pPr>
          </w:p>
        </w:tc>
        <w:tc>
          <w:tcPr>
            <w:tcW w:w="1620" w:type="dxa"/>
          </w:tcPr>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Confidence Level</w:t>
            </w:r>
          </w:p>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(one-tail)</w:t>
            </w:r>
          </w:p>
        </w:tc>
      </w:tr>
      <w:tr w:rsidR="00E3211F" w:rsidRPr="00627E01">
        <w:trPr>
          <w:trHeight w:val="534"/>
          <w:jc w:val="center"/>
        </w:trPr>
        <w:tc>
          <w:tcPr>
            <w:tcW w:w="2717" w:type="dxa"/>
            <w:shd w:val="clear" w:color="auto" w:fill="auto"/>
            <w:vAlign w:val="center"/>
          </w:tcPr>
          <w:p w:rsidR="00E3211F" w:rsidRPr="00627E01" w:rsidRDefault="00E3211F" w:rsidP="007A4278">
            <w:pPr>
              <w:jc w:val="center"/>
              <w:rPr>
                <w:rFonts w:ascii="Times New Roman" w:hAnsi="Times New Roman"/>
              </w:rPr>
            </w:pPr>
            <w:r w:rsidRPr="00627E01">
              <w:rPr>
                <w:rFonts w:ascii="Times New Roman" w:hAnsi="Times New Roman"/>
              </w:rPr>
              <w:t xml:space="preserve">EP </w:t>
            </w:r>
            <w:r>
              <w:rPr>
                <w:rFonts w:ascii="Times New Roman" w:hAnsi="Times New Roman"/>
              </w:rPr>
              <w:t xml:space="preserve">El </w:t>
            </w:r>
            <w:r>
              <w:rPr>
                <w:rFonts w:ascii="Times New Roman" w:hAnsi="Times New Roman"/>
                <w:lang w:val="en-US"/>
              </w:rPr>
              <w:t>Niño</w:t>
            </w:r>
          </w:p>
          <w:p w:rsidR="00E3211F" w:rsidRPr="00627E01" w:rsidRDefault="00E3211F" w:rsidP="007A4278">
            <w:pPr>
              <w:jc w:val="center"/>
              <w:rPr>
                <w:rFonts w:ascii="Times New Roman" w:hAnsi="Times New Roman"/>
              </w:rPr>
            </w:pPr>
            <w:r w:rsidRPr="00627E01">
              <w:rPr>
                <w:rFonts w:ascii="Times New Roman" w:hAnsi="Times New Roman"/>
              </w:rPr>
              <w:t>(83, 87, 88, 92, 98)</w:t>
            </w:r>
          </w:p>
        </w:tc>
        <w:tc>
          <w:tcPr>
            <w:tcW w:w="1799"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12.97 </w:t>
            </w:r>
          </w:p>
        </w:tc>
        <w:tc>
          <w:tcPr>
            <w:tcW w:w="144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151.86 </w:t>
            </w:r>
          </w:p>
        </w:tc>
        <w:tc>
          <w:tcPr>
            <w:tcW w:w="180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25</w:t>
            </w:r>
          </w:p>
        </w:tc>
        <w:tc>
          <w:tcPr>
            <w:tcW w:w="1440" w:type="dxa"/>
            <w:vMerge w:val="restart"/>
            <w:shd w:val="clear" w:color="auto" w:fill="auto"/>
            <w:vAlign w:val="center"/>
          </w:tcPr>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1.566</w:t>
            </w:r>
          </w:p>
        </w:tc>
        <w:tc>
          <w:tcPr>
            <w:tcW w:w="1620" w:type="dxa"/>
            <w:vMerge w:val="restart"/>
            <w:vAlign w:val="center"/>
          </w:tcPr>
          <w:p w:rsidR="00E3211F" w:rsidRPr="00FF2478" w:rsidRDefault="00E3211F" w:rsidP="007A4278">
            <w:pPr>
              <w:jc w:val="center"/>
              <w:rPr>
                <w:rFonts w:ascii="Times New Roman" w:hAnsi="Times New Roman"/>
                <w:b/>
                <w:color w:val="0000FF"/>
                <w:lang w:val="fr-FR"/>
              </w:rPr>
            </w:pPr>
            <w:r w:rsidRPr="00627E01">
              <w:rPr>
                <w:rFonts w:ascii="Times New Roman" w:hAnsi="Times New Roman"/>
                <w:b/>
                <w:color w:val="0000FF"/>
              </w:rPr>
              <w:br/>
            </w:r>
            <w:r w:rsidRPr="00627E01">
              <w:rPr>
                <w:rFonts w:ascii="Times New Roman" w:hAnsi="Times New Roman"/>
                <w:b/>
                <w:color w:val="FF0000"/>
              </w:rPr>
              <w:t>93.50-94.00%</w:t>
            </w:r>
            <w:r w:rsidRPr="00627E01">
              <w:rPr>
                <w:rFonts w:ascii="Times New Roman" w:hAnsi="Times New Roman"/>
                <w:b/>
                <w:color w:val="0000FF"/>
              </w:rPr>
              <w:br/>
            </w:r>
          </w:p>
        </w:tc>
      </w:tr>
      <w:tr w:rsidR="00E3211F" w:rsidRPr="00627E01">
        <w:trPr>
          <w:trHeight w:val="535"/>
          <w:jc w:val="center"/>
        </w:trPr>
        <w:tc>
          <w:tcPr>
            <w:tcW w:w="2717" w:type="dxa"/>
            <w:shd w:val="clear" w:color="auto" w:fill="auto"/>
            <w:vAlign w:val="center"/>
          </w:tcPr>
          <w:p w:rsidR="00E3211F" w:rsidRPr="00627E01" w:rsidRDefault="00E3211F" w:rsidP="007A4278">
            <w:pPr>
              <w:jc w:val="center"/>
              <w:rPr>
                <w:rFonts w:ascii="Times New Roman" w:hAnsi="Times New Roman"/>
              </w:rPr>
            </w:pPr>
            <w:r>
              <w:rPr>
                <w:rFonts w:ascii="Times New Roman" w:hAnsi="Times New Roman"/>
              </w:rPr>
              <w:t>C</w:t>
            </w:r>
            <w:r w:rsidRPr="00627E01">
              <w:rPr>
                <w:rFonts w:ascii="Times New Roman" w:hAnsi="Times New Roman"/>
              </w:rPr>
              <w:t xml:space="preserve">P </w:t>
            </w:r>
            <w:r>
              <w:rPr>
                <w:rFonts w:ascii="Times New Roman" w:hAnsi="Times New Roman"/>
              </w:rPr>
              <w:t xml:space="preserve">El </w:t>
            </w:r>
            <w:r>
              <w:rPr>
                <w:rFonts w:ascii="Times New Roman" w:hAnsi="Times New Roman"/>
                <w:lang w:val="en-US"/>
              </w:rPr>
              <w:t>Niño</w:t>
            </w:r>
          </w:p>
          <w:p w:rsidR="00E3211F" w:rsidRPr="00627E01" w:rsidRDefault="00E3211F" w:rsidP="007A4278">
            <w:pPr>
              <w:jc w:val="center"/>
              <w:rPr>
                <w:rFonts w:ascii="Times New Roman" w:hAnsi="Times New Roman"/>
              </w:rPr>
            </w:pPr>
            <w:r w:rsidRPr="00627E01">
              <w:rPr>
                <w:rFonts w:ascii="Times New Roman" w:hAnsi="Times New Roman"/>
              </w:rPr>
              <w:t xml:space="preserve"> (91, 95, 03, 05, 10)</w:t>
            </w:r>
          </w:p>
        </w:tc>
        <w:tc>
          <w:tcPr>
            <w:tcW w:w="1799"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7.50 </w:t>
            </w:r>
          </w:p>
        </w:tc>
        <w:tc>
          <w:tcPr>
            <w:tcW w:w="144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141.04 </w:t>
            </w:r>
          </w:p>
        </w:tc>
        <w:tc>
          <w:tcPr>
            <w:tcW w:w="180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23</w:t>
            </w:r>
          </w:p>
        </w:tc>
        <w:tc>
          <w:tcPr>
            <w:tcW w:w="1440" w:type="dxa"/>
            <w:vMerge/>
            <w:shd w:val="clear" w:color="auto" w:fill="auto"/>
          </w:tcPr>
          <w:p w:rsidR="00E3211F" w:rsidRPr="00627E01" w:rsidRDefault="00E3211F" w:rsidP="007A4278">
            <w:pPr>
              <w:jc w:val="both"/>
              <w:rPr>
                <w:rFonts w:ascii="Times New Roman" w:hAnsi="Times New Roman"/>
              </w:rPr>
            </w:pPr>
          </w:p>
        </w:tc>
        <w:tc>
          <w:tcPr>
            <w:tcW w:w="1620" w:type="dxa"/>
            <w:vMerge/>
          </w:tcPr>
          <w:p w:rsidR="00E3211F" w:rsidRPr="00627E01" w:rsidRDefault="00E3211F" w:rsidP="007A4278">
            <w:pPr>
              <w:jc w:val="both"/>
              <w:rPr>
                <w:rFonts w:ascii="Times New Roman" w:hAnsi="Times New Roman"/>
              </w:rPr>
            </w:pPr>
          </w:p>
        </w:tc>
      </w:tr>
    </w:tbl>
    <w:p w:rsidR="00E3211F" w:rsidRPr="00C57B32" w:rsidRDefault="00E3211F" w:rsidP="00E3211F">
      <w:pPr>
        <w:rPr>
          <w:bdr w:val="single" w:sz="4" w:space="0" w:color="auto"/>
        </w:rPr>
      </w:pPr>
    </w:p>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7"/>
        <w:gridCol w:w="1799"/>
        <w:gridCol w:w="1440"/>
        <w:gridCol w:w="1800"/>
        <w:gridCol w:w="1440"/>
        <w:gridCol w:w="1620"/>
      </w:tblGrid>
      <w:tr w:rsidR="00E3211F" w:rsidRPr="00627E01">
        <w:trPr>
          <w:jc w:val="center"/>
        </w:trPr>
        <w:tc>
          <w:tcPr>
            <w:tcW w:w="2717" w:type="dxa"/>
            <w:shd w:val="clear" w:color="auto" w:fill="auto"/>
          </w:tcPr>
          <w:p w:rsidR="00E3211F" w:rsidRPr="00627E01" w:rsidRDefault="00E3211F" w:rsidP="007A4278">
            <w:pPr>
              <w:jc w:val="both"/>
              <w:rPr>
                <w:rFonts w:ascii="Times New Roman" w:hAnsi="Times New Roman"/>
                <w:b/>
                <w:color w:val="FF0000"/>
              </w:rPr>
            </w:pPr>
            <w:r w:rsidRPr="00627E01">
              <w:rPr>
                <w:rFonts w:ascii="Times New Roman" w:hAnsi="Times New Roman"/>
                <w:b/>
                <w:color w:val="FF0000"/>
              </w:rPr>
              <w:t>Table S</w:t>
            </w:r>
            <w:r>
              <w:rPr>
                <w:rFonts w:ascii="Times New Roman" w:hAnsi="Times New Roman"/>
                <w:b/>
                <w:color w:val="FF0000"/>
              </w:rPr>
              <w:t>2</w:t>
            </w:r>
            <w:r w:rsidRPr="00627E01">
              <w:rPr>
                <w:rFonts w:ascii="Times New Roman" w:hAnsi="Times New Roman"/>
                <w:b/>
                <w:color w:val="FF0000"/>
              </w:rPr>
              <w:t>b.</w:t>
            </w:r>
          </w:p>
          <w:p w:rsidR="00E3211F" w:rsidRPr="00627E01" w:rsidRDefault="00E3211F" w:rsidP="007A4278">
            <w:pPr>
              <w:jc w:val="both"/>
              <w:rPr>
                <w:rFonts w:ascii="Times New Roman" w:hAnsi="Times New Roman"/>
                <w:b/>
                <w:color w:val="FF0000"/>
              </w:rPr>
            </w:pPr>
          </w:p>
          <w:p w:rsidR="00E3211F" w:rsidRPr="00627E01" w:rsidRDefault="00E3211F" w:rsidP="007A4278">
            <w:pPr>
              <w:jc w:val="both"/>
              <w:rPr>
                <w:rFonts w:ascii="Times New Roman" w:hAnsi="Times New Roman"/>
              </w:rPr>
            </w:pPr>
            <w:r w:rsidRPr="00627E01">
              <w:rPr>
                <w:rFonts w:ascii="Times New Roman" w:hAnsi="Times New Roman"/>
                <w:b/>
                <w:color w:val="FF0000"/>
              </w:rPr>
              <w:t>TD,TS,C1-C5</w:t>
            </w:r>
            <w:r w:rsidRPr="00627E01">
              <w:rPr>
                <w:rFonts w:ascii="Times New Roman" w:hAnsi="Times New Roman"/>
                <w:color w:val="0000FF"/>
              </w:rPr>
              <w:t xml:space="preserve"> T-test</w:t>
            </w:r>
          </w:p>
        </w:tc>
        <w:tc>
          <w:tcPr>
            <w:tcW w:w="1799"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Mean</w:t>
            </w:r>
            <w:r w:rsidRPr="00627E01">
              <w:rPr>
                <w:rFonts w:ascii="Times New Roman" w:hAnsi="Times New Roman"/>
              </w:rPr>
              <w:br/>
            </w:r>
            <w:r w:rsidRPr="00627E01">
              <w:rPr>
                <w:rFonts w:ascii="Times New Roman" w:hAnsi="Times New Roman"/>
                <w:b/>
                <w:color w:val="0000FF"/>
              </w:rPr>
              <w:t>C3-C5/TD,TS,C1-C5 points</w:t>
            </w:r>
            <w:r w:rsidRPr="00627E01">
              <w:rPr>
                <w:rFonts w:ascii="Times New Roman" w:hAnsi="Times New Roman"/>
              </w:rPr>
              <w:t xml:space="preserve"> </w:t>
            </w:r>
            <w:r w:rsidRPr="00627E01">
              <w:rPr>
                <w:rFonts w:ascii="Times New Roman" w:hAnsi="Times New Roman"/>
              </w:rPr>
              <w:br/>
              <w:t>(%)</w:t>
            </w:r>
          </w:p>
        </w:tc>
        <w:tc>
          <w:tcPr>
            <w:tcW w:w="1440"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 xml:space="preserve">Variance </w:t>
            </w:r>
            <w:r w:rsidRPr="00627E01">
              <w:rPr>
                <w:rFonts w:ascii="Times New Roman" w:hAnsi="Times New Roman"/>
                <w:b/>
                <w:color w:val="0000FF"/>
              </w:rPr>
              <w:t>C3-C5/TD,TS,C1-C5 points</w:t>
            </w:r>
          </w:p>
        </w:tc>
        <w:tc>
          <w:tcPr>
            <w:tcW w:w="1800"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Sample number</w:t>
            </w:r>
          </w:p>
          <w:p w:rsidR="00E3211F" w:rsidRPr="00627E01" w:rsidRDefault="00E3211F" w:rsidP="007A4278">
            <w:pPr>
              <w:jc w:val="both"/>
              <w:rPr>
                <w:rFonts w:ascii="Times New Roman" w:hAnsi="Times New Roman"/>
                <w:color w:val="008000"/>
              </w:rPr>
            </w:pPr>
            <w:r w:rsidRPr="00627E01">
              <w:rPr>
                <w:rFonts w:ascii="Times New Roman" w:hAnsi="Times New Roman"/>
                <w:b/>
                <w:color w:val="FF0000"/>
              </w:rPr>
              <w:t>TD,TS,C1-C5</w:t>
            </w:r>
          </w:p>
        </w:tc>
        <w:tc>
          <w:tcPr>
            <w:tcW w:w="1440" w:type="dxa"/>
            <w:shd w:val="clear" w:color="auto" w:fill="auto"/>
          </w:tcPr>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T value</w:t>
            </w:r>
          </w:p>
          <w:p w:rsidR="00E3211F" w:rsidRPr="00627E01" w:rsidRDefault="00E3211F" w:rsidP="007A4278">
            <w:pPr>
              <w:jc w:val="center"/>
              <w:rPr>
                <w:rFonts w:ascii="Times New Roman" w:hAnsi="Times New Roman"/>
                <w:b/>
                <w:color w:val="0000FF"/>
              </w:rPr>
            </w:pPr>
          </w:p>
        </w:tc>
        <w:tc>
          <w:tcPr>
            <w:tcW w:w="1620" w:type="dxa"/>
          </w:tcPr>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Confidence Level</w:t>
            </w:r>
          </w:p>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(one-tail)</w:t>
            </w:r>
          </w:p>
        </w:tc>
      </w:tr>
      <w:tr w:rsidR="00E3211F" w:rsidRPr="00627E01">
        <w:trPr>
          <w:trHeight w:val="534"/>
          <w:jc w:val="center"/>
        </w:trPr>
        <w:tc>
          <w:tcPr>
            <w:tcW w:w="2717" w:type="dxa"/>
            <w:shd w:val="clear" w:color="auto" w:fill="auto"/>
            <w:vAlign w:val="center"/>
          </w:tcPr>
          <w:p w:rsidR="00E3211F" w:rsidRPr="00627E01" w:rsidRDefault="00E3211F" w:rsidP="007A4278">
            <w:pPr>
              <w:jc w:val="center"/>
              <w:rPr>
                <w:rFonts w:ascii="Times New Roman" w:hAnsi="Times New Roman"/>
              </w:rPr>
            </w:pPr>
            <w:r>
              <w:rPr>
                <w:rFonts w:ascii="Times New Roman" w:hAnsi="Times New Roman"/>
              </w:rPr>
              <w:t xml:space="preserve">EP El </w:t>
            </w:r>
            <w:r>
              <w:rPr>
                <w:rFonts w:ascii="Times New Roman" w:hAnsi="Times New Roman"/>
                <w:lang w:val="en-US"/>
              </w:rPr>
              <w:t>Niño</w:t>
            </w:r>
          </w:p>
          <w:p w:rsidR="00E3211F" w:rsidRPr="00627E01" w:rsidRDefault="00E3211F" w:rsidP="007A4278">
            <w:pPr>
              <w:jc w:val="center"/>
              <w:rPr>
                <w:rFonts w:ascii="Times New Roman" w:hAnsi="Times New Roman"/>
              </w:rPr>
            </w:pPr>
            <w:r w:rsidRPr="00627E01">
              <w:rPr>
                <w:rFonts w:ascii="Times New Roman" w:hAnsi="Times New Roman"/>
              </w:rPr>
              <w:t>(83, 87, 88, 92, 98)</w:t>
            </w:r>
          </w:p>
        </w:tc>
        <w:tc>
          <w:tcPr>
            <w:tcW w:w="1799"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12.97 </w:t>
            </w:r>
          </w:p>
        </w:tc>
        <w:tc>
          <w:tcPr>
            <w:tcW w:w="144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151.86 </w:t>
            </w:r>
          </w:p>
        </w:tc>
        <w:tc>
          <w:tcPr>
            <w:tcW w:w="180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25</w:t>
            </w:r>
          </w:p>
        </w:tc>
        <w:tc>
          <w:tcPr>
            <w:tcW w:w="1440" w:type="dxa"/>
            <w:vMerge w:val="restart"/>
            <w:shd w:val="clear" w:color="auto" w:fill="auto"/>
            <w:vAlign w:val="center"/>
          </w:tcPr>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1.414</w:t>
            </w:r>
          </w:p>
        </w:tc>
        <w:tc>
          <w:tcPr>
            <w:tcW w:w="1620" w:type="dxa"/>
            <w:vMerge w:val="restart"/>
            <w:vAlign w:val="center"/>
          </w:tcPr>
          <w:p w:rsidR="00E3211F" w:rsidRPr="00FF2478" w:rsidRDefault="00E3211F" w:rsidP="007A4278">
            <w:pPr>
              <w:jc w:val="center"/>
              <w:rPr>
                <w:rFonts w:ascii="Times New Roman" w:hAnsi="Times New Roman"/>
                <w:b/>
                <w:color w:val="0000FF"/>
                <w:lang w:val="fr-FR"/>
              </w:rPr>
            </w:pPr>
            <w:r w:rsidRPr="00627E01">
              <w:rPr>
                <w:rFonts w:ascii="Times New Roman" w:hAnsi="Times New Roman"/>
                <w:b/>
                <w:color w:val="0000FF"/>
              </w:rPr>
              <w:br/>
            </w:r>
            <w:r w:rsidRPr="00627E01">
              <w:rPr>
                <w:rFonts w:ascii="Times New Roman" w:hAnsi="Times New Roman"/>
                <w:b/>
                <w:color w:val="FF0000"/>
              </w:rPr>
              <w:t>91.50-92.00%</w:t>
            </w:r>
            <w:r w:rsidRPr="00627E01">
              <w:rPr>
                <w:rFonts w:ascii="Times New Roman" w:hAnsi="Times New Roman"/>
                <w:b/>
                <w:color w:val="0000FF"/>
              </w:rPr>
              <w:br/>
            </w:r>
          </w:p>
        </w:tc>
      </w:tr>
      <w:tr w:rsidR="00E3211F" w:rsidRPr="00627E01">
        <w:trPr>
          <w:trHeight w:val="535"/>
          <w:jc w:val="center"/>
        </w:trPr>
        <w:tc>
          <w:tcPr>
            <w:tcW w:w="2717" w:type="dxa"/>
            <w:shd w:val="clear" w:color="auto" w:fill="auto"/>
            <w:vAlign w:val="center"/>
          </w:tcPr>
          <w:p w:rsidR="00E3211F" w:rsidRPr="00627E01" w:rsidRDefault="00E3211F" w:rsidP="007A4278">
            <w:pPr>
              <w:jc w:val="center"/>
              <w:rPr>
                <w:rFonts w:ascii="Times New Roman" w:hAnsi="Times New Roman"/>
              </w:rPr>
            </w:pPr>
            <w:r>
              <w:rPr>
                <w:rFonts w:ascii="Times New Roman" w:hAnsi="Times New Roman"/>
              </w:rPr>
              <w:t>Neutral conditions</w:t>
            </w:r>
          </w:p>
          <w:p w:rsidR="00E3211F" w:rsidRPr="00627E01" w:rsidRDefault="00E3211F" w:rsidP="007A4278">
            <w:pPr>
              <w:jc w:val="center"/>
              <w:rPr>
                <w:rFonts w:ascii="Times New Roman" w:hAnsi="Times New Roman" w:cs="新細明體"/>
              </w:rPr>
            </w:pPr>
            <w:r w:rsidRPr="00627E01">
              <w:rPr>
                <w:rFonts w:ascii="Times New Roman" w:hAnsi="Times New Roman"/>
              </w:rPr>
              <w:t>(79, 80, 86, 01, 12)</w:t>
            </w:r>
          </w:p>
        </w:tc>
        <w:tc>
          <w:tcPr>
            <w:tcW w:w="1799"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7.40 </w:t>
            </w:r>
          </w:p>
        </w:tc>
        <w:tc>
          <w:tcPr>
            <w:tcW w:w="144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235.79 </w:t>
            </w:r>
          </w:p>
        </w:tc>
        <w:tc>
          <w:tcPr>
            <w:tcW w:w="180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25</w:t>
            </w:r>
          </w:p>
        </w:tc>
        <w:tc>
          <w:tcPr>
            <w:tcW w:w="1440" w:type="dxa"/>
            <w:vMerge/>
            <w:shd w:val="clear" w:color="auto" w:fill="auto"/>
          </w:tcPr>
          <w:p w:rsidR="00E3211F" w:rsidRPr="00627E01" w:rsidRDefault="00E3211F" w:rsidP="007A4278">
            <w:pPr>
              <w:jc w:val="both"/>
              <w:rPr>
                <w:rFonts w:ascii="Times New Roman" w:hAnsi="Times New Roman"/>
              </w:rPr>
            </w:pPr>
          </w:p>
        </w:tc>
        <w:tc>
          <w:tcPr>
            <w:tcW w:w="1620" w:type="dxa"/>
            <w:vMerge/>
          </w:tcPr>
          <w:p w:rsidR="00E3211F" w:rsidRPr="00627E01" w:rsidRDefault="00E3211F" w:rsidP="007A4278">
            <w:pPr>
              <w:jc w:val="both"/>
              <w:rPr>
                <w:rFonts w:ascii="Times New Roman" w:hAnsi="Times New Roman"/>
              </w:rPr>
            </w:pPr>
          </w:p>
        </w:tc>
      </w:tr>
    </w:tbl>
    <w:p w:rsidR="00E3211F" w:rsidRPr="00C57B32" w:rsidRDefault="00E3211F" w:rsidP="00E3211F">
      <w:pPr>
        <w:rPr>
          <w:bdr w:val="single" w:sz="4" w:space="0" w:color="auto"/>
        </w:rPr>
      </w:pPr>
    </w:p>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7"/>
        <w:gridCol w:w="1799"/>
        <w:gridCol w:w="1440"/>
        <w:gridCol w:w="1800"/>
        <w:gridCol w:w="1440"/>
        <w:gridCol w:w="1620"/>
      </w:tblGrid>
      <w:tr w:rsidR="00E3211F" w:rsidRPr="00627E01">
        <w:trPr>
          <w:jc w:val="center"/>
        </w:trPr>
        <w:tc>
          <w:tcPr>
            <w:tcW w:w="2717" w:type="dxa"/>
            <w:shd w:val="clear" w:color="auto" w:fill="auto"/>
          </w:tcPr>
          <w:p w:rsidR="00E3211F" w:rsidRPr="00627E01" w:rsidRDefault="00E3211F" w:rsidP="007A4278">
            <w:pPr>
              <w:jc w:val="both"/>
              <w:rPr>
                <w:rFonts w:ascii="Times New Roman" w:hAnsi="Times New Roman"/>
                <w:b/>
                <w:color w:val="FF0000"/>
              </w:rPr>
            </w:pPr>
            <w:r w:rsidRPr="00627E01">
              <w:rPr>
                <w:rFonts w:ascii="Times New Roman" w:hAnsi="Times New Roman"/>
                <w:b/>
                <w:color w:val="FF0000"/>
              </w:rPr>
              <w:t>Table S</w:t>
            </w:r>
            <w:r>
              <w:rPr>
                <w:rFonts w:ascii="Times New Roman" w:hAnsi="Times New Roman"/>
                <w:b/>
                <w:color w:val="FF0000"/>
              </w:rPr>
              <w:t>2</w:t>
            </w:r>
            <w:r w:rsidRPr="00627E01">
              <w:rPr>
                <w:rFonts w:ascii="Times New Roman" w:hAnsi="Times New Roman"/>
                <w:b/>
                <w:color w:val="FF0000"/>
              </w:rPr>
              <w:t>c.</w:t>
            </w:r>
          </w:p>
          <w:p w:rsidR="00E3211F" w:rsidRPr="00627E01" w:rsidRDefault="00E3211F" w:rsidP="007A4278">
            <w:pPr>
              <w:jc w:val="both"/>
              <w:rPr>
                <w:rFonts w:ascii="Times New Roman" w:hAnsi="Times New Roman"/>
                <w:b/>
                <w:color w:val="FF0000"/>
              </w:rPr>
            </w:pPr>
          </w:p>
          <w:p w:rsidR="00E3211F" w:rsidRPr="00627E01" w:rsidRDefault="00E3211F" w:rsidP="007A4278">
            <w:pPr>
              <w:jc w:val="both"/>
              <w:rPr>
                <w:rFonts w:ascii="Times New Roman" w:hAnsi="Times New Roman"/>
              </w:rPr>
            </w:pPr>
            <w:r w:rsidRPr="00627E01">
              <w:rPr>
                <w:rFonts w:ascii="Times New Roman" w:hAnsi="Times New Roman"/>
                <w:b/>
                <w:color w:val="FF0000"/>
              </w:rPr>
              <w:t>TD,TS,C1-C5</w:t>
            </w:r>
            <w:r w:rsidRPr="00627E01">
              <w:rPr>
                <w:rFonts w:ascii="Times New Roman" w:hAnsi="Times New Roman"/>
                <w:color w:val="0000FF"/>
              </w:rPr>
              <w:t xml:space="preserve"> T-test</w:t>
            </w:r>
          </w:p>
        </w:tc>
        <w:tc>
          <w:tcPr>
            <w:tcW w:w="1799"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Mean</w:t>
            </w:r>
            <w:r w:rsidRPr="00627E01">
              <w:rPr>
                <w:rFonts w:ascii="Times New Roman" w:hAnsi="Times New Roman"/>
              </w:rPr>
              <w:br/>
            </w:r>
            <w:r w:rsidRPr="00627E01">
              <w:rPr>
                <w:rFonts w:ascii="Times New Roman" w:hAnsi="Times New Roman"/>
                <w:b/>
                <w:color w:val="0000FF"/>
              </w:rPr>
              <w:t>C3-C5/TD,TS,C1-C5 points</w:t>
            </w:r>
            <w:r w:rsidRPr="00627E01">
              <w:rPr>
                <w:rFonts w:ascii="Times New Roman" w:hAnsi="Times New Roman"/>
              </w:rPr>
              <w:t xml:space="preserve"> </w:t>
            </w:r>
            <w:r w:rsidRPr="00627E01">
              <w:rPr>
                <w:rFonts w:ascii="Times New Roman" w:hAnsi="Times New Roman"/>
              </w:rPr>
              <w:br/>
              <w:t>(%)</w:t>
            </w:r>
          </w:p>
        </w:tc>
        <w:tc>
          <w:tcPr>
            <w:tcW w:w="1440"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 xml:space="preserve">Variance </w:t>
            </w:r>
            <w:r w:rsidRPr="00627E01">
              <w:rPr>
                <w:rFonts w:ascii="Times New Roman" w:hAnsi="Times New Roman"/>
                <w:b/>
                <w:color w:val="0000FF"/>
              </w:rPr>
              <w:t>C3-C5/TD,TS,C1-C5 points</w:t>
            </w:r>
          </w:p>
        </w:tc>
        <w:tc>
          <w:tcPr>
            <w:tcW w:w="1800" w:type="dxa"/>
            <w:shd w:val="clear" w:color="auto" w:fill="auto"/>
          </w:tcPr>
          <w:p w:rsidR="00E3211F" w:rsidRPr="00627E01" w:rsidRDefault="00E3211F" w:rsidP="007A4278">
            <w:pPr>
              <w:jc w:val="both"/>
              <w:rPr>
                <w:rFonts w:ascii="Times New Roman" w:hAnsi="Times New Roman"/>
              </w:rPr>
            </w:pPr>
            <w:r w:rsidRPr="00627E01">
              <w:rPr>
                <w:rFonts w:ascii="Times New Roman" w:hAnsi="Times New Roman"/>
              </w:rPr>
              <w:t>Sample number</w:t>
            </w:r>
          </w:p>
          <w:p w:rsidR="00E3211F" w:rsidRPr="00627E01" w:rsidRDefault="00E3211F" w:rsidP="007A4278">
            <w:pPr>
              <w:jc w:val="both"/>
              <w:rPr>
                <w:rFonts w:ascii="Times New Roman" w:hAnsi="Times New Roman"/>
                <w:color w:val="008000"/>
              </w:rPr>
            </w:pPr>
            <w:r w:rsidRPr="00627E01">
              <w:rPr>
                <w:rFonts w:ascii="Times New Roman" w:hAnsi="Times New Roman"/>
                <w:b/>
                <w:color w:val="FF0000"/>
              </w:rPr>
              <w:t>TD,TS,C1-C5</w:t>
            </w:r>
          </w:p>
        </w:tc>
        <w:tc>
          <w:tcPr>
            <w:tcW w:w="1440" w:type="dxa"/>
            <w:shd w:val="clear" w:color="auto" w:fill="auto"/>
          </w:tcPr>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T value</w:t>
            </w:r>
          </w:p>
          <w:p w:rsidR="00E3211F" w:rsidRPr="00627E01" w:rsidRDefault="00E3211F" w:rsidP="007A4278">
            <w:pPr>
              <w:jc w:val="center"/>
              <w:rPr>
                <w:rFonts w:ascii="Times New Roman" w:hAnsi="Times New Roman"/>
                <w:b/>
                <w:color w:val="0000FF"/>
              </w:rPr>
            </w:pPr>
          </w:p>
        </w:tc>
        <w:tc>
          <w:tcPr>
            <w:tcW w:w="1620" w:type="dxa"/>
          </w:tcPr>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Confidence Level</w:t>
            </w:r>
          </w:p>
          <w:p w:rsidR="00E3211F" w:rsidRPr="00627E01" w:rsidRDefault="00E3211F" w:rsidP="007A4278">
            <w:pPr>
              <w:jc w:val="center"/>
              <w:rPr>
                <w:rFonts w:ascii="Times New Roman" w:hAnsi="Times New Roman"/>
                <w:b/>
                <w:color w:val="0000FF"/>
              </w:rPr>
            </w:pPr>
            <w:r w:rsidRPr="00627E01">
              <w:rPr>
                <w:rFonts w:ascii="Times New Roman" w:hAnsi="Times New Roman"/>
                <w:b/>
                <w:color w:val="0000FF"/>
              </w:rPr>
              <w:t>(one-tail)</w:t>
            </w:r>
          </w:p>
        </w:tc>
      </w:tr>
      <w:tr w:rsidR="00E3211F" w:rsidRPr="00627E01">
        <w:trPr>
          <w:trHeight w:val="534"/>
          <w:jc w:val="center"/>
        </w:trPr>
        <w:tc>
          <w:tcPr>
            <w:tcW w:w="2717" w:type="dxa"/>
            <w:shd w:val="clear" w:color="auto" w:fill="auto"/>
            <w:vAlign w:val="center"/>
          </w:tcPr>
          <w:p w:rsidR="00E3211F" w:rsidRPr="00627E01" w:rsidRDefault="00E3211F" w:rsidP="007A4278">
            <w:pPr>
              <w:jc w:val="center"/>
              <w:rPr>
                <w:rFonts w:ascii="Times New Roman" w:hAnsi="Times New Roman"/>
              </w:rPr>
            </w:pPr>
            <w:r>
              <w:rPr>
                <w:rFonts w:ascii="Times New Roman" w:hAnsi="Times New Roman"/>
              </w:rPr>
              <w:t xml:space="preserve">CP El </w:t>
            </w:r>
            <w:r>
              <w:rPr>
                <w:rFonts w:ascii="Times New Roman" w:hAnsi="Times New Roman"/>
                <w:lang w:val="en-US"/>
              </w:rPr>
              <w:t>Niño</w:t>
            </w:r>
          </w:p>
          <w:p w:rsidR="00E3211F" w:rsidRPr="00627E01" w:rsidRDefault="00E3211F" w:rsidP="007A4278">
            <w:pPr>
              <w:jc w:val="center"/>
              <w:rPr>
                <w:rFonts w:ascii="Times New Roman" w:hAnsi="Times New Roman"/>
              </w:rPr>
            </w:pPr>
            <w:r w:rsidRPr="00627E01">
              <w:rPr>
                <w:rFonts w:ascii="Times New Roman" w:hAnsi="Times New Roman"/>
              </w:rPr>
              <w:t xml:space="preserve"> (91, 95, 03, 05, 10)</w:t>
            </w:r>
          </w:p>
        </w:tc>
        <w:tc>
          <w:tcPr>
            <w:tcW w:w="1799"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7.50 </w:t>
            </w:r>
          </w:p>
        </w:tc>
        <w:tc>
          <w:tcPr>
            <w:tcW w:w="144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141.04 </w:t>
            </w:r>
          </w:p>
        </w:tc>
        <w:tc>
          <w:tcPr>
            <w:tcW w:w="180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23</w:t>
            </w:r>
          </w:p>
        </w:tc>
        <w:tc>
          <w:tcPr>
            <w:tcW w:w="1440" w:type="dxa"/>
            <w:vMerge w:val="restart"/>
            <w:shd w:val="clear" w:color="auto" w:fill="auto"/>
            <w:vAlign w:val="center"/>
          </w:tcPr>
          <w:p w:rsidR="00E3211F" w:rsidRPr="00627E01" w:rsidRDefault="00E3211F" w:rsidP="007A4278">
            <w:pPr>
              <w:jc w:val="center"/>
              <w:rPr>
                <w:rFonts w:ascii="Times New Roman" w:hAnsi="Times New Roman" w:cs="新細明體"/>
              </w:rPr>
            </w:pPr>
            <w:r w:rsidRPr="00627E01">
              <w:rPr>
                <w:rFonts w:ascii="Times New Roman" w:hAnsi="Times New Roman"/>
              </w:rPr>
              <w:t>0.025</w:t>
            </w:r>
          </w:p>
        </w:tc>
        <w:tc>
          <w:tcPr>
            <w:tcW w:w="1620" w:type="dxa"/>
            <w:vMerge w:val="restart"/>
            <w:vAlign w:val="center"/>
          </w:tcPr>
          <w:p w:rsidR="00E3211F" w:rsidRPr="00FF2478" w:rsidRDefault="00E3211F" w:rsidP="007A4278">
            <w:pPr>
              <w:jc w:val="center"/>
              <w:rPr>
                <w:rFonts w:ascii="Times New Roman" w:hAnsi="Times New Roman"/>
                <w:b/>
                <w:color w:val="0000FF"/>
                <w:lang w:val="fr-FR"/>
              </w:rPr>
            </w:pPr>
            <w:r w:rsidRPr="00627E01">
              <w:rPr>
                <w:rFonts w:ascii="Times New Roman" w:hAnsi="Times New Roman"/>
                <w:b/>
                <w:color w:val="0000FF"/>
              </w:rPr>
              <w:br/>
            </w:r>
            <w:r w:rsidRPr="00627E01">
              <w:rPr>
                <w:rFonts w:ascii="Times New Roman" w:hAnsi="Times New Roman"/>
                <w:b/>
                <w:color w:val="FF0000"/>
              </w:rPr>
              <w:t>50.00-52.50%</w:t>
            </w:r>
            <w:r w:rsidRPr="00627E01">
              <w:rPr>
                <w:rFonts w:ascii="Times New Roman" w:hAnsi="Times New Roman"/>
                <w:b/>
                <w:color w:val="0000FF"/>
              </w:rPr>
              <w:br/>
            </w:r>
          </w:p>
        </w:tc>
      </w:tr>
      <w:tr w:rsidR="00E3211F" w:rsidRPr="00627E01">
        <w:trPr>
          <w:trHeight w:val="535"/>
          <w:jc w:val="center"/>
        </w:trPr>
        <w:tc>
          <w:tcPr>
            <w:tcW w:w="2717" w:type="dxa"/>
            <w:shd w:val="clear" w:color="auto" w:fill="auto"/>
            <w:vAlign w:val="center"/>
          </w:tcPr>
          <w:p w:rsidR="00E3211F" w:rsidRPr="00627E01" w:rsidRDefault="00E3211F" w:rsidP="007A4278">
            <w:pPr>
              <w:jc w:val="center"/>
              <w:rPr>
                <w:rFonts w:ascii="Times New Roman" w:hAnsi="Times New Roman"/>
              </w:rPr>
            </w:pPr>
            <w:r>
              <w:rPr>
                <w:rFonts w:ascii="Times New Roman" w:hAnsi="Times New Roman"/>
              </w:rPr>
              <w:t>Neutral conditions</w:t>
            </w:r>
          </w:p>
          <w:p w:rsidR="00E3211F" w:rsidRPr="00627E01" w:rsidRDefault="00E3211F" w:rsidP="007A4278">
            <w:pPr>
              <w:jc w:val="center"/>
              <w:rPr>
                <w:rFonts w:ascii="Times New Roman" w:hAnsi="Times New Roman" w:cs="新細明體"/>
              </w:rPr>
            </w:pPr>
            <w:r w:rsidRPr="00627E01">
              <w:rPr>
                <w:rFonts w:ascii="Times New Roman" w:hAnsi="Times New Roman"/>
              </w:rPr>
              <w:t xml:space="preserve"> (79, 80, 86, 01, 12)</w:t>
            </w:r>
          </w:p>
        </w:tc>
        <w:tc>
          <w:tcPr>
            <w:tcW w:w="1799"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7.40 </w:t>
            </w:r>
          </w:p>
        </w:tc>
        <w:tc>
          <w:tcPr>
            <w:tcW w:w="144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 xml:space="preserve">235.79 </w:t>
            </w:r>
          </w:p>
        </w:tc>
        <w:tc>
          <w:tcPr>
            <w:tcW w:w="1800" w:type="dxa"/>
            <w:shd w:val="clear" w:color="auto" w:fill="auto"/>
            <w:vAlign w:val="center"/>
          </w:tcPr>
          <w:p w:rsidR="00E3211F" w:rsidRPr="00627E01" w:rsidRDefault="00E3211F">
            <w:pPr>
              <w:jc w:val="center"/>
              <w:rPr>
                <w:rFonts w:ascii="Times New Roman" w:hAnsi="Times New Roman"/>
              </w:rPr>
            </w:pPr>
            <w:r w:rsidRPr="00627E01">
              <w:rPr>
                <w:rFonts w:ascii="Times New Roman" w:hAnsi="Times New Roman"/>
              </w:rPr>
              <w:t>25</w:t>
            </w:r>
          </w:p>
        </w:tc>
        <w:tc>
          <w:tcPr>
            <w:tcW w:w="1440" w:type="dxa"/>
            <w:vMerge/>
            <w:shd w:val="clear" w:color="auto" w:fill="auto"/>
          </w:tcPr>
          <w:p w:rsidR="00E3211F" w:rsidRPr="00627E01" w:rsidRDefault="00E3211F" w:rsidP="007A4278">
            <w:pPr>
              <w:jc w:val="both"/>
              <w:rPr>
                <w:rFonts w:ascii="Times New Roman" w:hAnsi="Times New Roman"/>
              </w:rPr>
            </w:pPr>
          </w:p>
        </w:tc>
        <w:tc>
          <w:tcPr>
            <w:tcW w:w="1620" w:type="dxa"/>
            <w:vMerge/>
          </w:tcPr>
          <w:p w:rsidR="00E3211F" w:rsidRPr="00627E01" w:rsidRDefault="00E3211F" w:rsidP="007A4278">
            <w:pPr>
              <w:jc w:val="both"/>
              <w:rPr>
                <w:rFonts w:ascii="Times New Roman" w:hAnsi="Times New Roman"/>
              </w:rPr>
            </w:pPr>
          </w:p>
        </w:tc>
      </w:tr>
    </w:tbl>
    <w:p w:rsidR="00E3211F" w:rsidRDefault="00E3211F" w:rsidP="00E3211F">
      <w:pPr>
        <w:jc w:val="both"/>
        <w:rPr>
          <w:rFonts w:ascii="Times New Roman" w:hAnsi="Times New Roman"/>
          <w:lang w:val="en-US"/>
        </w:rPr>
      </w:pPr>
      <w:r w:rsidRPr="00223052">
        <w:rPr>
          <w:rFonts w:ascii="Times New Roman" w:hAnsi="Times New Roman"/>
          <w:b/>
          <w:lang w:val="en-US"/>
        </w:rPr>
        <w:t>Table S</w:t>
      </w:r>
      <w:r>
        <w:rPr>
          <w:rFonts w:ascii="Times New Roman" w:hAnsi="Times New Roman"/>
          <w:b/>
          <w:lang w:val="en-US"/>
        </w:rPr>
        <w:t>2</w:t>
      </w:r>
      <w:r w:rsidRPr="00223052">
        <w:rPr>
          <w:rFonts w:ascii="Times New Roman" w:hAnsi="Times New Roman"/>
          <w:b/>
          <w:lang w:val="en-US"/>
        </w:rPr>
        <w:t>.</w:t>
      </w:r>
      <w:r>
        <w:rPr>
          <w:rFonts w:ascii="Times New Roman" w:hAnsi="Times New Roman"/>
          <w:lang w:val="en-US"/>
        </w:rPr>
        <w:t xml:space="preserve"> (a.) Student </w:t>
      </w:r>
      <w:r w:rsidRPr="00192F0D">
        <w:rPr>
          <w:rFonts w:ascii="Times New Roman" w:hAnsi="Times New Roman"/>
          <w:i/>
          <w:lang w:val="en-US"/>
        </w:rPr>
        <w:t>t</w:t>
      </w:r>
      <w:r>
        <w:rPr>
          <w:rFonts w:ascii="Times New Roman" w:hAnsi="Times New Roman"/>
          <w:lang w:val="en-US"/>
        </w:rPr>
        <w:t xml:space="preserve">-test values for the percentage difference of grid-by-grid intense TC (Category 3 and above) over all TC between Eastern Pacific (EP) and Central Pacific (CP) </w:t>
      </w:r>
      <w:r>
        <w:rPr>
          <w:rFonts w:ascii="Times New Roman" w:hAnsi="Times New Roman"/>
        </w:rPr>
        <w:t xml:space="preserve">El </w:t>
      </w:r>
      <w:r>
        <w:rPr>
          <w:rFonts w:ascii="Times New Roman" w:hAnsi="Times New Roman"/>
          <w:lang w:val="en-US"/>
        </w:rPr>
        <w:t>Niño events. (b.) Same between EP events and neutral conditions. (c.) Same between CP events and neutral conditions.</w:t>
      </w:r>
    </w:p>
    <w:p w:rsidR="00E3211F" w:rsidRPr="00B242A3" w:rsidRDefault="00E3211F" w:rsidP="00E3211F">
      <w:pPr>
        <w:jc w:val="both"/>
        <w:rPr>
          <w:rFonts w:ascii="Times New Roman" w:hAnsi="Times New Roman"/>
          <w:lang w:val="en-US"/>
        </w:rPr>
      </w:pPr>
    </w:p>
    <w:p w:rsidR="00E3211F" w:rsidRPr="00B242A3" w:rsidRDefault="00E3211F" w:rsidP="00E3211F">
      <w:pPr>
        <w:jc w:val="both"/>
        <w:rPr>
          <w:rFonts w:ascii="Times New Roman" w:hAnsi="Times New Roman"/>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tbl>
      <w:tblPr>
        <w:tblStyle w:val="a7"/>
        <w:tblW w:w="5347" w:type="pct"/>
        <w:tblInd w:w="-318" w:type="dxa"/>
        <w:tblLayout w:type="fixed"/>
        <w:tblLook w:val="04A0" w:firstRow="1" w:lastRow="0" w:firstColumn="1" w:lastColumn="0" w:noHBand="0" w:noVBand="1"/>
      </w:tblPr>
      <w:tblGrid>
        <w:gridCol w:w="995"/>
        <w:gridCol w:w="848"/>
        <w:gridCol w:w="707"/>
        <w:gridCol w:w="709"/>
        <w:gridCol w:w="701"/>
        <w:gridCol w:w="719"/>
        <w:gridCol w:w="600"/>
        <w:gridCol w:w="689"/>
        <w:gridCol w:w="625"/>
        <w:gridCol w:w="778"/>
        <w:gridCol w:w="566"/>
        <w:gridCol w:w="709"/>
        <w:gridCol w:w="1280"/>
      </w:tblGrid>
      <w:tr w:rsidR="00E3211F" w:rsidRPr="000835EE">
        <w:trPr>
          <w:trHeight w:val="338"/>
        </w:trPr>
        <w:tc>
          <w:tcPr>
            <w:tcW w:w="501" w:type="pct"/>
            <w:noWrap/>
          </w:tcPr>
          <w:p w:rsidR="00E3211F" w:rsidRPr="00EF13A1" w:rsidRDefault="00E3211F">
            <w:pPr>
              <w:rPr>
                <w:rFonts w:ascii="Times New Roman" w:hAnsi="Times New Roman" w:cs="Times New Roman"/>
                <w:sz w:val="20"/>
                <w:szCs w:val="20"/>
              </w:rPr>
            </w:pPr>
            <w:r w:rsidRPr="004A421F">
              <w:rPr>
                <w:rFonts w:ascii="Times New Roman" w:hAnsi="Times New Roman" w:cs="Times New Roman"/>
                <w:sz w:val="20"/>
                <w:szCs w:val="20"/>
              </w:rPr>
              <w:lastRenderedPageBreak/>
              <w:t> </w:t>
            </w:r>
          </w:p>
        </w:tc>
        <w:tc>
          <w:tcPr>
            <w:tcW w:w="427" w:type="pct"/>
            <w:noWrap/>
          </w:tcPr>
          <w:p w:rsidR="00E3211F" w:rsidRPr="000835EE" w:rsidRDefault="00E3211F">
            <w:pPr>
              <w:rPr>
                <w:rFonts w:ascii="Times New Roman" w:hAnsi="Times New Roman" w:cs="Times New Roman"/>
                <w:b/>
                <w:color w:val="FF0000"/>
                <w:sz w:val="20"/>
                <w:szCs w:val="20"/>
              </w:rPr>
            </w:pPr>
            <w:r w:rsidRPr="004A421F">
              <w:rPr>
                <w:rFonts w:ascii="Times New Roman" w:hAnsi="Times New Roman" w:cs="Times New Roman"/>
                <w:b/>
                <w:color w:val="FF0000"/>
                <w:sz w:val="20"/>
                <w:szCs w:val="20"/>
              </w:rPr>
              <w:t>Mean EP</w:t>
            </w:r>
          </w:p>
        </w:tc>
        <w:tc>
          <w:tcPr>
            <w:tcW w:w="356" w:type="pct"/>
            <w:noWrap/>
          </w:tcPr>
          <w:p w:rsidR="00E3211F" w:rsidRPr="0098508C" w:rsidRDefault="00E3211F">
            <w:pPr>
              <w:rPr>
                <w:rFonts w:ascii="Times New Roman" w:hAnsi="Times New Roman" w:cs="Times New Roman"/>
                <w:b/>
                <w:color w:val="FF0000"/>
                <w:sz w:val="20"/>
                <w:szCs w:val="20"/>
              </w:rPr>
            </w:pPr>
            <w:r w:rsidRPr="004A421F">
              <w:rPr>
                <w:rFonts w:ascii="Times New Roman" w:hAnsi="Times New Roman" w:cs="Times New Roman"/>
                <w:b/>
                <w:color w:val="FF0000"/>
                <w:sz w:val="20"/>
                <w:szCs w:val="20"/>
              </w:rPr>
              <w:t>Var EP</w:t>
            </w:r>
          </w:p>
        </w:tc>
        <w:tc>
          <w:tcPr>
            <w:tcW w:w="357" w:type="pct"/>
            <w:noWrap/>
          </w:tcPr>
          <w:p w:rsidR="00E3211F" w:rsidRPr="000835EE" w:rsidRDefault="00E3211F" w:rsidP="0055464E">
            <w:pPr>
              <w:keepNext/>
              <w:keepLines/>
              <w:outlineLvl w:val="2"/>
              <w:rPr>
                <w:rFonts w:ascii="Times New Roman" w:hAnsi="Times New Roman" w:cs="Times New Roman"/>
                <w:b/>
                <w:color w:val="FF0000"/>
                <w:sz w:val="20"/>
                <w:szCs w:val="20"/>
              </w:rPr>
            </w:pPr>
            <w:r w:rsidRPr="004A421F">
              <w:rPr>
                <w:rFonts w:ascii="Times New Roman" w:hAnsi="Times New Roman" w:cs="Times New Roman"/>
                <w:b/>
                <w:color w:val="FF0000"/>
                <w:sz w:val="20"/>
                <w:szCs w:val="20"/>
              </w:rPr>
              <w:t>Number_EP</w:t>
            </w:r>
          </w:p>
        </w:tc>
        <w:tc>
          <w:tcPr>
            <w:tcW w:w="353" w:type="pct"/>
            <w:noWrap/>
          </w:tcPr>
          <w:p w:rsidR="00E3211F" w:rsidRPr="000835EE" w:rsidRDefault="00E3211F">
            <w:pPr>
              <w:rPr>
                <w:rFonts w:ascii="Times New Roman" w:hAnsi="Times New Roman" w:cs="Times New Roman"/>
                <w:b/>
                <w:color w:val="FF0000"/>
                <w:sz w:val="20"/>
                <w:szCs w:val="20"/>
              </w:rPr>
            </w:pPr>
            <w:r w:rsidRPr="004A421F">
              <w:rPr>
                <w:rFonts w:ascii="Times New Roman" w:hAnsi="Times New Roman" w:cs="Times New Roman"/>
                <w:b/>
                <w:color w:val="FF0000"/>
                <w:sz w:val="20"/>
                <w:szCs w:val="20"/>
              </w:rPr>
              <w:t>Var/N_EP</w:t>
            </w:r>
          </w:p>
        </w:tc>
        <w:tc>
          <w:tcPr>
            <w:tcW w:w="362" w:type="pct"/>
            <w:noWrap/>
          </w:tcPr>
          <w:p w:rsidR="00E3211F" w:rsidRPr="0098508C" w:rsidRDefault="00E3211F">
            <w:pPr>
              <w:rPr>
                <w:rFonts w:ascii="Times New Roman" w:hAnsi="Times New Roman" w:cs="Times New Roman"/>
                <w:b/>
                <w:color w:val="3309E7"/>
                <w:sz w:val="20"/>
                <w:szCs w:val="20"/>
              </w:rPr>
            </w:pPr>
            <w:r w:rsidRPr="004A421F">
              <w:rPr>
                <w:rFonts w:ascii="Times New Roman" w:hAnsi="Times New Roman" w:cs="Times New Roman"/>
                <w:b/>
                <w:color w:val="3309E7"/>
                <w:sz w:val="20"/>
                <w:szCs w:val="20"/>
              </w:rPr>
              <w:t>Mean CP</w:t>
            </w:r>
          </w:p>
        </w:tc>
        <w:tc>
          <w:tcPr>
            <w:tcW w:w="302" w:type="pct"/>
            <w:noWrap/>
          </w:tcPr>
          <w:p w:rsidR="00E3211F" w:rsidRPr="0098508C" w:rsidRDefault="00E3211F">
            <w:pPr>
              <w:rPr>
                <w:rFonts w:ascii="Times New Roman" w:hAnsi="Times New Roman" w:cs="Times New Roman"/>
                <w:b/>
                <w:color w:val="3309E7"/>
                <w:sz w:val="20"/>
                <w:szCs w:val="20"/>
              </w:rPr>
            </w:pPr>
            <w:r w:rsidRPr="004A421F">
              <w:rPr>
                <w:rFonts w:ascii="Times New Roman" w:hAnsi="Times New Roman" w:cs="Times New Roman"/>
                <w:b/>
                <w:color w:val="3309E7"/>
                <w:sz w:val="20"/>
                <w:szCs w:val="20"/>
              </w:rPr>
              <w:t>Var CP</w:t>
            </w:r>
          </w:p>
        </w:tc>
        <w:tc>
          <w:tcPr>
            <w:tcW w:w="347" w:type="pct"/>
            <w:noWrap/>
          </w:tcPr>
          <w:p w:rsidR="00E3211F" w:rsidRPr="0098508C" w:rsidRDefault="00E3211F">
            <w:pPr>
              <w:rPr>
                <w:rFonts w:ascii="Times New Roman" w:hAnsi="Times New Roman" w:cs="Times New Roman"/>
                <w:b/>
                <w:color w:val="3309E7"/>
                <w:sz w:val="20"/>
                <w:szCs w:val="20"/>
              </w:rPr>
            </w:pPr>
            <w:r w:rsidRPr="004A421F">
              <w:rPr>
                <w:rFonts w:ascii="Times New Roman" w:hAnsi="Times New Roman" w:cs="Times New Roman"/>
                <w:b/>
                <w:color w:val="3309E7"/>
                <w:sz w:val="20"/>
                <w:szCs w:val="20"/>
              </w:rPr>
              <w:t>Number_CP</w:t>
            </w:r>
          </w:p>
        </w:tc>
        <w:tc>
          <w:tcPr>
            <w:tcW w:w="315" w:type="pct"/>
            <w:noWrap/>
          </w:tcPr>
          <w:p w:rsidR="00E3211F" w:rsidRPr="0098508C" w:rsidRDefault="00E3211F">
            <w:pPr>
              <w:rPr>
                <w:rFonts w:ascii="Times New Roman" w:hAnsi="Times New Roman" w:cs="Times New Roman"/>
                <w:b/>
                <w:color w:val="3309E7"/>
                <w:sz w:val="20"/>
                <w:szCs w:val="20"/>
              </w:rPr>
            </w:pPr>
            <w:r w:rsidRPr="004A421F">
              <w:rPr>
                <w:rFonts w:ascii="Times New Roman" w:hAnsi="Times New Roman" w:cs="Times New Roman"/>
                <w:b/>
                <w:color w:val="3309E7"/>
                <w:sz w:val="20"/>
                <w:szCs w:val="20"/>
              </w:rPr>
              <w:t>Var/N_CP</w:t>
            </w:r>
          </w:p>
        </w:tc>
        <w:tc>
          <w:tcPr>
            <w:tcW w:w="392" w:type="pct"/>
          </w:tcPr>
          <w:p w:rsidR="00E3211F" w:rsidRPr="0098508C" w:rsidRDefault="00E3211F">
            <w:pPr>
              <w:rPr>
                <w:rFonts w:ascii="Times New Roman" w:hAnsi="Times New Roman" w:cs="Times New Roman"/>
                <w:b/>
                <w:sz w:val="20"/>
                <w:szCs w:val="20"/>
              </w:rPr>
            </w:pPr>
            <w:r w:rsidRPr="004A421F">
              <w:rPr>
                <w:rFonts w:ascii="Times New Roman" w:hAnsi="Times New Roman" w:cs="Times New Roman"/>
                <w:b/>
                <w:sz w:val="20"/>
                <w:szCs w:val="20"/>
              </w:rPr>
              <w:t>|Mean</w:t>
            </w:r>
            <w:r>
              <w:rPr>
                <w:rFonts w:ascii="Times New Roman" w:hAnsi="Times New Roman" w:cs="Times New Roman"/>
                <w:b/>
                <w:sz w:val="20"/>
                <w:szCs w:val="20"/>
              </w:rPr>
              <w:t>EP-MeanCP</w:t>
            </w:r>
            <w:r w:rsidRPr="004A421F">
              <w:rPr>
                <w:rFonts w:ascii="Times New Roman" w:hAnsi="Times New Roman" w:cs="Times New Roman"/>
                <w:b/>
                <w:sz w:val="20"/>
                <w:szCs w:val="20"/>
              </w:rPr>
              <w:t>|</w:t>
            </w:r>
          </w:p>
        </w:tc>
        <w:tc>
          <w:tcPr>
            <w:tcW w:w="285" w:type="pct"/>
            <w:noWrap/>
          </w:tcPr>
          <w:p w:rsidR="00E3211F" w:rsidRPr="000835EE" w:rsidRDefault="00E3211F" w:rsidP="007A4278">
            <w:pPr>
              <w:rPr>
                <w:rFonts w:ascii="Times New Roman" w:hAnsi="Times New Roman" w:cs="Times New Roman"/>
                <w:b/>
                <w:sz w:val="20"/>
                <w:szCs w:val="20"/>
              </w:rPr>
            </w:pPr>
            <w:r w:rsidRPr="004A421F">
              <w:rPr>
                <w:rFonts w:ascii="Times New Roman" w:hAnsi="Times New Roman" w:cs="Times New Roman"/>
                <w:b/>
                <w:sz w:val="20"/>
                <w:szCs w:val="20"/>
              </w:rPr>
              <w:t>d.f</w:t>
            </w:r>
          </w:p>
        </w:tc>
        <w:tc>
          <w:tcPr>
            <w:tcW w:w="357" w:type="pct"/>
            <w:noWrap/>
          </w:tcPr>
          <w:p w:rsidR="00E3211F" w:rsidRPr="000835EE" w:rsidRDefault="00E3211F" w:rsidP="007A4278">
            <w:pPr>
              <w:rPr>
                <w:rFonts w:ascii="Times New Roman" w:hAnsi="Times New Roman" w:cs="Times New Roman"/>
                <w:b/>
                <w:sz w:val="20"/>
                <w:szCs w:val="20"/>
              </w:rPr>
            </w:pPr>
            <w:r w:rsidRPr="004A421F">
              <w:rPr>
                <w:rFonts w:ascii="Times New Roman" w:hAnsi="Times New Roman" w:cs="Times New Roman"/>
                <w:b/>
                <w:sz w:val="20"/>
                <w:szCs w:val="20"/>
              </w:rPr>
              <w:t>T</w:t>
            </w:r>
          </w:p>
        </w:tc>
        <w:tc>
          <w:tcPr>
            <w:tcW w:w="645" w:type="pct"/>
            <w:noWrap/>
          </w:tcPr>
          <w:p w:rsidR="00E3211F" w:rsidRPr="000835EE" w:rsidRDefault="00E3211F">
            <w:pPr>
              <w:rPr>
                <w:rFonts w:ascii="Times New Roman" w:hAnsi="Times New Roman" w:cs="Times New Roman"/>
                <w:b/>
                <w:bCs/>
                <w:sz w:val="20"/>
                <w:szCs w:val="20"/>
              </w:rPr>
            </w:pPr>
            <w:r w:rsidRPr="004A421F">
              <w:rPr>
                <w:rFonts w:ascii="Times New Roman" w:hAnsi="Times New Roman" w:cs="Times New Roman"/>
                <w:b/>
                <w:bCs/>
                <w:sz w:val="20"/>
                <w:szCs w:val="20"/>
              </w:rPr>
              <w:t>Confidence Level(one-tail)</w:t>
            </w:r>
            <w:r>
              <w:rPr>
                <w:rFonts w:ascii="Times New Roman" w:hAnsi="Times New Roman" w:cs="Times New Roman"/>
                <w:b/>
                <w:bCs/>
                <w:sz w:val="20"/>
                <w:szCs w:val="20"/>
              </w:rPr>
              <w:t xml:space="preserve"> (%)</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ACE</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0.6494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0.3740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0.0748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-0.0872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0.3094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0.0619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0.7366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7.9293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1.9924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95.50-96.00</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SST</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0.0859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0.0710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0.0142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0.0015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0.0941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0.0188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0.0844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7.8462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0.4644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65.00-67.50</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T55</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0.7654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0.2064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0.0413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-0.2389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0.2949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0.0590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1.0044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7.7583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3.1721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99.00-99.50</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T80</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0.9316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0.2801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0.0560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-0.3033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0.3525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0.0705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1.2348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7.8967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3.4715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99.50-99.75</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VWS NCEP</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0.5374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1.0545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0.2109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-0.4253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0.9056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0.1811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0.9626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7.9541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1.5375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91.50-92.00</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VWS ERA40</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0.8898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0.7672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0.1534 </w:t>
            </w:r>
          </w:p>
        </w:tc>
        <w:tc>
          <w:tcPr>
            <w:tcW w:w="362" w:type="pct"/>
            <w:noWrap/>
          </w:tcPr>
          <w:p w:rsidR="00E3211F" w:rsidRPr="000835EE" w:rsidRDefault="00E3211F" w:rsidP="007A4278">
            <w:pPr>
              <w:keepNext/>
              <w:keepLines/>
              <w:spacing w:before="200"/>
              <w:outlineLvl w:val="1"/>
              <w:rPr>
                <w:rFonts w:ascii="Times New Roman" w:hAnsi="Times New Roman" w:cs="Times New Roman"/>
                <w:sz w:val="20"/>
                <w:szCs w:val="20"/>
              </w:rPr>
            </w:pPr>
            <w:r w:rsidRPr="004A421F">
              <w:rPr>
                <w:rFonts w:ascii="Times New Roman" w:hAnsi="Times New Roman" w:cs="Times New Roman"/>
                <w:sz w:val="20"/>
                <w:szCs w:val="20"/>
              </w:rPr>
              <w:t xml:space="preserve">-0.0446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2.2721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2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1.1360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0.9344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1.2825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0.8228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70.00-72.50</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VWS ERAinterim</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0.2124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4.7014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0.9403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-0.1168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1.0714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0.2143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0.3291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5.7331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0.3063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60.00-62.50</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RHUM  NCEP</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-0.4338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3.2270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0.6454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0.7349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5.4748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1.0950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1.1687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7.4996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0.8859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77.50-80.00</w:t>
            </w:r>
          </w:p>
        </w:tc>
      </w:tr>
      <w:tr w:rsidR="00E3211F" w:rsidRPr="000835EE">
        <w:trPr>
          <w:trHeight w:val="338"/>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RHUM ERA40</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-1.4903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6.1283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1.2257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0.5731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6.3778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2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3.1889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2.0634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1.8482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0.9821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77.50-80.00</w:t>
            </w:r>
          </w:p>
        </w:tc>
      </w:tr>
      <w:tr w:rsidR="00E3211F" w:rsidRPr="000835EE">
        <w:trPr>
          <w:trHeight w:val="353"/>
        </w:trPr>
        <w:tc>
          <w:tcPr>
            <w:tcW w:w="501" w:type="pct"/>
            <w:noWrap/>
          </w:tcPr>
          <w:p w:rsidR="00E3211F" w:rsidRPr="000835EE" w:rsidRDefault="00E3211F">
            <w:pPr>
              <w:rPr>
                <w:rFonts w:ascii="Times New Roman" w:hAnsi="Times New Roman" w:cs="Times New Roman"/>
                <w:b/>
                <w:bCs/>
              </w:rPr>
            </w:pPr>
            <w:r w:rsidRPr="004A421F">
              <w:rPr>
                <w:rFonts w:ascii="Times New Roman" w:hAnsi="Times New Roman" w:cs="Times New Roman"/>
                <w:b/>
                <w:bCs/>
              </w:rPr>
              <w:t>RHUM ERAinterim</w:t>
            </w:r>
          </w:p>
        </w:tc>
        <w:tc>
          <w:tcPr>
            <w:tcW w:w="42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-0.7481 </w:t>
            </w:r>
          </w:p>
        </w:tc>
        <w:tc>
          <w:tcPr>
            <w:tcW w:w="356"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3.1529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53"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0.6306 </w:t>
            </w:r>
          </w:p>
        </w:tc>
        <w:tc>
          <w:tcPr>
            <w:tcW w:w="36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-1.2293 </w:t>
            </w:r>
          </w:p>
        </w:tc>
        <w:tc>
          <w:tcPr>
            <w:tcW w:w="30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3.5140 </w:t>
            </w:r>
          </w:p>
        </w:tc>
        <w:tc>
          <w:tcPr>
            <w:tcW w:w="34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5 </w:t>
            </w:r>
          </w:p>
        </w:tc>
        <w:tc>
          <w:tcPr>
            <w:tcW w:w="31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0.7028 </w:t>
            </w:r>
          </w:p>
        </w:tc>
        <w:tc>
          <w:tcPr>
            <w:tcW w:w="392"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0.4813 </w:t>
            </w:r>
          </w:p>
        </w:tc>
        <w:tc>
          <w:tcPr>
            <w:tcW w:w="28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7.9766 </w:t>
            </w:r>
          </w:p>
        </w:tc>
        <w:tc>
          <w:tcPr>
            <w:tcW w:w="357"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 xml:space="preserve">0.4168 </w:t>
            </w:r>
          </w:p>
        </w:tc>
        <w:tc>
          <w:tcPr>
            <w:tcW w:w="645" w:type="pct"/>
            <w:noWrap/>
          </w:tcPr>
          <w:p w:rsidR="00E3211F" w:rsidRPr="000835EE" w:rsidRDefault="00E3211F" w:rsidP="007A4278">
            <w:pPr>
              <w:rPr>
                <w:rFonts w:ascii="Times New Roman" w:hAnsi="Times New Roman" w:cs="Times New Roman"/>
                <w:sz w:val="20"/>
                <w:szCs w:val="20"/>
              </w:rPr>
            </w:pPr>
            <w:r w:rsidRPr="004A421F">
              <w:rPr>
                <w:rFonts w:ascii="Times New Roman" w:hAnsi="Times New Roman" w:cs="Times New Roman"/>
                <w:sz w:val="20"/>
                <w:szCs w:val="20"/>
              </w:rPr>
              <w:t>65.00-67.50</w:t>
            </w:r>
          </w:p>
        </w:tc>
      </w:tr>
    </w:tbl>
    <w:p w:rsidR="00E3211F" w:rsidRDefault="00E3211F" w:rsidP="00E3211F">
      <w:pPr>
        <w:jc w:val="both"/>
        <w:rPr>
          <w:lang w:val="en-US"/>
        </w:rPr>
      </w:pPr>
      <w:r>
        <w:rPr>
          <w:rFonts w:ascii="Times New Roman" w:hAnsi="Times New Roman"/>
          <w:b/>
          <w:lang w:val="en-US"/>
        </w:rPr>
        <w:t>Table S3.</w:t>
      </w:r>
      <w:r>
        <w:rPr>
          <w:rFonts w:ascii="Times New Roman" w:hAnsi="Times New Roman"/>
          <w:lang w:val="en-US"/>
        </w:rPr>
        <w:t xml:space="preserve"> The last two columns show the Student </w:t>
      </w:r>
      <w:r>
        <w:rPr>
          <w:rFonts w:ascii="Times New Roman" w:hAnsi="Times New Roman"/>
          <w:i/>
          <w:lang w:val="en-US"/>
        </w:rPr>
        <w:t>t</w:t>
      </w:r>
      <w:r>
        <w:rPr>
          <w:rFonts w:ascii="Times New Roman" w:hAnsi="Times New Roman"/>
          <w:lang w:val="en-US"/>
        </w:rPr>
        <w:t xml:space="preserve">-test and the one tailed confidence level values for the difference between EP and CP flavors </w:t>
      </w:r>
      <w:r w:rsidRPr="004A421F">
        <w:rPr>
          <w:rFonts w:ascii="Times New Roman" w:hAnsi="Times New Roman"/>
          <w:lang w:val="en-US"/>
        </w:rPr>
        <w:t>in</w:t>
      </w:r>
      <w:r>
        <w:rPr>
          <w:rFonts w:ascii="Times New Roman" w:hAnsi="Times New Roman"/>
          <w:lang w:val="en-US"/>
        </w:rPr>
        <w:t xml:space="preserve"> the variables used in Fig. 3. The first 4 columns (in red) show respectively the mean, variance, number of events and ratio of variance by number of events for the EP flavor. The following 4 columns (in blue) show the same for the CP flavor.</w:t>
      </w: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tbl>
      <w:tblPr>
        <w:tblStyle w:val="a7"/>
        <w:tblW w:w="0" w:type="auto"/>
        <w:jc w:val="center"/>
        <w:tblLook w:val="04A0" w:firstRow="1" w:lastRow="0" w:firstColumn="1" w:lastColumn="0" w:noHBand="0" w:noVBand="1"/>
      </w:tblPr>
      <w:tblGrid>
        <w:gridCol w:w="1949"/>
        <w:gridCol w:w="1934"/>
        <w:gridCol w:w="1924"/>
        <w:gridCol w:w="1924"/>
        <w:gridCol w:w="1549"/>
      </w:tblGrid>
      <w:tr w:rsidR="00E3211F" w:rsidRPr="000835EE">
        <w:trPr>
          <w:jc w:val="center"/>
        </w:trPr>
        <w:tc>
          <w:tcPr>
            <w:tcW w:w="1949" w:type="dxa"/>
          </w:tcPr>
          <w:p w:rsidR="00E3211F" w:rsidRPr="000835EE" w:rsidRDefault="00E3211F" w:rsidP="007A4278">
            <w:pPr>
              <w:keepNext/>
              <w:keepLines/>
              <w:spacing w:before="480"/>
              <w:outlineLvl w:val="0"/>
              <w:rPr>
                <w:rFonts w:ascii="Times New Roman" w:hAnsi="Times New Roman" w:cs="Times New Roman"/>
                <w:b/>
                <w:lang w:val="en-US"/>
              </w:rPr>
            </w:pPr>
            <w:r w:rsidRPr="004A421F">
              <w:rPr>
                <w:rFonts w:ascii="Times New Roman" w:hAnsi="Times New Roman" w:cs="Times New Roman"/>
                <w:b/>
                <w:lang w:val="en-US"/>
              </w:rPr>
              <w:t>Reanalysis product</w:t>
            </w:r>
          </w:p>
        </w:tc>
        <w:tc>
          <w:tcPr>
            <w:tcW w:w="1934" w:type="dxa"/>
          </w:tcPr>
          <w:p w:rsidR="00E3211F" w:rsidRPr="000835EE" w:rsidRDefault="00E3211F" w:rsidP="007A4278">
            <w:pPr>
              <w:keepNext/>
              <w:keepLines/>
              <w:spacing w:before="480"/>
              <w:outlineLvl w:val="0"/>
              <w:rPr>
                <w:rFonts w:ascii="Times New Roman" w:hAnsi="Times New Roman" w:cs="Times New Roman"/>
                <w:b/>
                <w:lang w:val="en-US"/>
              </w:rPr>
            </w:pPr>
            <w:r w:rsidRPr="004A421F">
              <w:rPr>
                <w:rFonts w:ascii="Times New Roman" w:hAnsi="Times New Roman" w:cs="Times New Roman"/>
                <w:b/>
                <w:lang w:val="en-US"/>
              </w:rPr>
              <w:t>Longitude resolution</w:t>
            </w:r>
          </w:p>
        </w:tc>
        <w:tc>
          <w:tcPr>
            <w:tcW w:w="1924" w:type="dxa"/>
          </w:tcPr>
          <w:p w:rsidR="00E3211F" w:rsidRPr="000835EE" w:rsidRDefault="00E3211F" w:rsidP="007A4278">
            <w:pPr>
              <w:keepNext/>
              <w:keepLines/>
              <w:spacing w:before="480"/>
              <w:outlineLvl w:val="0"/>
              <w:rPr>
                <w:rFonts w:ascii="Times New Roman" w:hAnsi="Times New Roman" w:cs="Times New Roman"/>
                <w:b/>
                <w:lang w:val="en-US"/>
              </w:rPr>
            </w:pPr>
            <w:r w:rsidRPr="004A421F">
              <w:rPr>
                <w:rFonts w:ascii="Times New Roman" w:hAnsi="Times New Roman" w:cs="Times New Roman"/>
                <w:b/>
                <w:lang w:val="en-US"/>
              </w:rPr>
              <w:t>Latitude resolution</w:t>
            </w:r>
          </w:p>
        </w:tc>
        <w:tc>
          <w:tcPr>
            <w:tcW w:w="1924" w:type="dxa"/>
          </w:tcPr>
          <w:p w:rsidR="00E3211F" w:rsidRPr="000835EE" w:rsidRDefault="00E3211F" w:rsidP="007A4278">
            <w:pPr>
              <w:keepNext/>
              <w:keepLines/>
              <w:spacing w:before="480"/>
              <w:outlineLvl w:val="0"/>
              <w:rPr>
                <w:rFonts w:ascii="Times New Roman" w:hAnsi="Times New Roman" w:cs="Times New Roman"/>
                <w:b/>
                <w:lang w:val="en-US"/>
              </w:rPr>
            </w:pPr>
            <w:r w:rsidRPr="004A421F">
              <w:rPr>
                <w:rFonts w:ascii="Times New Roman" w:hAnsi="Times New Roman" w:cs="Times New Roman"/>
                <w:b/>
                <w:lang w:val="en-US"/>
              </w:rPr>
              <w:t>Time resolution</w:t>
            </w:r>
          </w:p>
        </w:tc>
        <w:tc>
          <w:tcPr>
            <w:tcW w:w="1549" w:type="dxa"/>
          </w:tcPr>
          <w:p w:rsidR="00E3211F" w:rsidRPr="000835EE" w:rsidRDefault="00E3211F" w:rsidP="007A4278">
            <w:pPr>
              <w:rPr>
                <w:rFonts w:ascii="Times New Roman" w:hAnsi="Times New Roman" w:cs="Times New Roman"/>
                <w:b/>
                <w:lang w:val="en-US"/>
              </w:rPr>
            </w:pPr>
          </w:p>
          <w:p w:rsidR="00E3211F" w:rsidRPr="000835EE" w:rsidRDefault="00E3211F" w:rsidP="007A4278">
            <w:pPr>
              <w:rPr>
                <w:rFonts w:ascii="Times New Roman" w:hAnsi="Times New Roman" w:cs="Times New Roman"/>
                <w:b/>
                <w:lang w:val="en-US"/>
              </w:rPr>
            </w:pPr>
          </w:p>
          <w:p w:rsidR="00E3211F" w:rsidRPr="000835EE" w:rsidRDefault="00E3211F" w:rsidP="007A4278">
            <w:pPr>
              <w:rPr>
                <w:rFonts w:ascii="Times New Roman" w:hAnsi="Times New Roman" w:cs="Times New Roman"/>
                <w:b/>
                <w:lang w:val="en-US"/>
              </w:rPr>
            </w:pPr>
            <w:r w:rsidRPr="004A421F">
              <w:rPr>
                <w:rFonts w:ascii="Times New Roman" w:hAnsi="Times New Roman" w:cs="Times New Roman"/>
                <w:b/>
                <w:lang w:val="en-US"/>
              </w:rPr>
              <w:t>Period</w:t>
            </w:r>
          </w:p>
        </w:tc>
      </w:tr>
      <w:tr w:rsidR="00E3211F" w:rsidRPr="000835EE">
        <w:trPr>
          <w:jc w:val="center"/>
        </w:trPr>
        <w:tc>
          <w:tcPr>
            <w:tcW w:w="1949"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ORA-S3</w:t>
            </w:r>
          </w:p>
        </w:tc>
        <w:tc>
          <w:tcPr>
            <w:tcW w:w="193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1</w:t>
            </w:r>
            <w:r w:rsidRPr="004A421F">
              <w:rPr>
                <w:rFonts w:ascii="Times New Roman" w:hAnsi="Times New Roman" w:cs="Times New Roman"/>
                <w:szCs w:val="21"/>
                <w:lang w:val="en-US"/>
              </w:rPr>
              <w:t>°</w:t>
            </w:r>
          </w:p>
        </w:tc>
        <w:tc>
          <w:tcPr>
            <w:tcW w:w="192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0.5</w:t>
            </w:r>
            <w:r w:rsidRPr="004A421F">
              <w:rPr>
                <w:rFonts w:ascii="Times New Roman" w:hAnsi="Times New Roman" w:cs="Times New Roman"/>
                <w:szCs w:val="21"/>
                <w:lang w:val="en-US"/>
              </w:rPr>
              <w:t>°</w:t>
            </w:r>
          </w:p>
        </w:tc>
        <w:tc>
          <w:tcPr>
            <w:tcW w:w="192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Monthly outputs</w:t>
            </w:r>
          </w:p>
        </w:tc>
        <w:tc>
          <w:tcPr>
            <w:tcW w:w="1549"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1959-2009</w:t>
            </w:r>
          </w:p>
        </w:tc>
      </w:tr>
      <w:tr w:rsidR="00E3211F" w:rsidRPr="000835EE">
        <w:trPr>
          <w:jc w:val="center"/>
        </w:trPr>
        <w:tc>
          <w:tcPr>
            <w:tcW w:w="1949"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GODAS</w:t>
            </w:r>
          </w:p>
        </w:tc>
        <w:tc>
          <w:tcPr>
            <w:tcW w:w="193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1</w:t>
            </w:r>
            <w:r w:rsidRPr="004A421F">
              <w:rPr>
                <w:rFonts w:ascii="Times New Roman" w:hAnsi="Times New Roman" w:cs="Times New Roman"/>
                <w:szCs w:val="21"/>
                <w:lang w:val="en-US"/>
              </w:rPr>
              <w:t>°</w:t>
            </w:r>
          </w:p>
        </w:tc>
        <w:tc>
          <w:tcPr>
            <w:tcW w:w="192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1/3</w:t>
            </w:r>
            <w:r w:rsidRPr="004A421F">
              <w:rPr>
                <w:rFonts w:ascii="Times New Roman" w:hAnsi="Times New Roman" w:cs="Times New Roman"/>
                <w:szCs w:val="21"/>
                <w:lang w:val="en-US"/>
              </w:rPr>
              <w:t>°</w:t>
            </w:r>
          </w:p>
        </w:tc>
        <w:tc>
          <w:tcPr>
            <w:tcW w:w="1924" w:type="dxa"/>
          </w:tcPr>
          <w:p w:rsidR="00E3211F" w:rsidRPr="000835EE" w:rsidRDefault="00E3211F">
            <w:pPr>
              <w:rPr>
                <w:rFonts w:ascii="Times New Roman" w:hAnsi="Times New Roman" w:cs="Times New Roman"/>
                <w:lang w:val="en-US"/>
              </w:rPr>
            </w:pPr>
            <w:r w:rsidRPr="004A421F">
              <w:rPr>
                <w:rFonts w:ascii="Times New Roman" w:hAnsi="Times New Roman" w:cs="Times New Roman"/>
                <w:lang w:val="en-US"/>
              </w:rPr>
              <w:t>Monthly outputs</w:t>
            </w:r>
          </w:p>
        </w:tc>
        <w:tc>
          <w:tcPr>
            <w:tcW w:w="1549"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1980-2014</w:t>
            </w:r>
          </w:p>
        </w:tc>
      </w:tr>
      <w:tr w:rsidR="00E3211F" w:rsidRPr="000835EE">
        <w:trPr>
          <w:jc w:val="center"/>
        </w:trPr>
        <w:tc>
          <w:tcPr>
            <w:tcW w:w="1949"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NCEP-NCAR</w:t>
            </w:r>
          </w:p>
        </w:tc>
        <w:tc>
          <w:tcPr>
            <w:tcW w:w="1934" w:type="dxa"/>
          </w:tcPr>
          <w:p w:rsidR="00E3211F" w:rsidRPr="000835EE" w:rsidRDefault="00E3211F">
            <w:pPr>
              <w:rPr>
                <w:rFonts w:ascii="Times New Roman" w:hAnsi="Times New Roman" w:cs="Times New Roman"/>
                <w:lang w:val="en-US"/>
              </w:rPr>
            </w:pPr>
            <w:r w:rsidRPr="004A421F">
              <w:rPr>
                <w:rFonts w:ascii="Times New Roman" w:hAnsi="Times New Roman" w:cs="Times New Roman"/>
                <w:lang w:val="en-US"/>
              </w:rPr>
              <w:t>2.5</w:t>
            </w:r>
            <w:r w:rsidRPr="004A421F">
              <w:rPr>
                <w:rFonts w:ascii="Times New Roman" w:hAnsi="Times New Roman" w:cs="Times New Roman"/>
                <w:szCs w:val="21"/>
                <w:lang w:val="en-US"/>
              </w:rPr>
              <w:t>°</w:t>
            </w:r>
            <w:r w:rsidRPr="004A421F">
              <w:rPr>
                <w:rFonts w:ascii="Times New Roman" w:hAnsi="Times New Roman" w:cs="Times New Roman"/>
                <w:lang w:val="en-US"/>
              </w:rPr>
              <w:t xml:space="preserve"> </w:t>
            </w:r>
          </w:p>
        </w:tc>
        <w:tc>
          <w:tcPr>
            <w:tcW w:w="192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2.5</w:t>
            </w:r>
            <w:r w:rsidRPr="004A421F">
              <w:rPr>
                <w:rFonts w:ascii="Times New Roman" w:hAnsi="Times New Roman" w:cs="Times New Roman"/>
                <w:szCs w:val="21"/>
                <w:lang w:val="en-US"/>
              </w:rPr>
              <w:t>°</w:t>
            </w:r>
          </w:p>
        </w:tc>
        <w:tc>
          <w:tcPr>
            <w:tcW w:w="192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Monthly average of daily outputs</w:t>
            </w:r>
          </w:p>
        </w:tc>
        <w:tc>
          <w:tcPr>
            <w:tcW w:w="1549"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1949-2014</w:t>
            </w:r>
          </w:p>
        </w:tc>
      </w:tr>
      <w:tr w:rsidR="00E3211F" w:rsidRPr="000835EE">
        <w:trPr>
          <w:jc w:val="center"/>
        </w:trPr>
        <w:tc>
          <w:tcPr>
            <w:tcW w:w="1949"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ERA40</w:t>
            </w:r>
          </w:p>
        </w:tc>
        <w:tc>
          <w:tcPr>
            <w:tcW w:w="193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2.5</w:t>
            </w:r>
            <w:r w:rsidRPr="004A421F">
              <w:rPr>
                <w:rFonts w:ascii="Times New Roman" w:hAnsi="Times New Roman" w:cs="Times New Roman"/>
                <w:szCs w:val="21"/>
                <w:lang w:val="en-US"/>
              </w:rPr>
              <w:t>°</w:t>
            </w:r>
          </w:p>
        </w:tc>
        <w:tc>
          <w:tcPr>
            <w:tcW w:w="192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2.5</w:t>
            </w:r>
            <w:r w:rsidRPr="004A421F">
              <w:rPr>
                <w:rFonts w:ascii="Times New Roman" w:hAnsi="Times New Roman" w:cs="Times New Roman"/>
                <w:szCs w:val="21"/>
                <w:lang w:val="en-US"/>
              </w:rPr>
              <w:t>°</w:t>
            </w:r>
          </w:p>
        </w:tc>
        <w:tc>
          <w:tcPr>
            <w:tcW w:w="1924"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Monthly average of daily outputs</w:t>
            </w:r>
          </w:p>
        </w:tc>
        <w:tc>
          <w:tcPr>
            <w:tcW w:w="1549" w:type="dxa"/>
          </w:tcPr>
          <w:p w:rsidR="00E3211F" w:rsidRPr="000835EE" w:rsidRDefault="00E3211F" w:rsidP="007A4278">
            <w:pPr>
              <w:rPr>
                <w:rFonts w:ascii="Times New Roman" w:hAnsi="Times New Roman" w:cs="Times New Roman"/>
                <w:lang w:val="en-US"/>
              </w:rPr>
            </w:pPr>
            <w:r w:rsidRPr="004A421F">
              <w:rPr>
                <w:rFonts w:ascii="Times New Roman" w:hAnsi="Times New Roman" w:cs="Times New Roman"/>
                <w:lang w:val="en-US"/>
              </w:rPr>
              <w:t>1959-2001</w:t>
            </w:r>
          </w:p>
        </w:tc>
      </w:tr>
      <w:tr w:rsidR="007E7459" w:rsidRPr="000835EE">
        <w:trPr>
          <w:jc w:val="center"/>
        </w:trPr>
        <w:tc>
          <w:tcPr>
            <w:tcW w:w="1949" w:type="dxa"/>
          </w:tcPr>
          <w:p w:rsidR="007E7459" w:rsidRPr="000835EE" w:rsidRDefault="007E7459" w:rsidP="007A4278">
            <w:pPr>
              <w:rPr>
                <w:rFonts w:ascii="Times New Roman" w:hAnsi="Times New Roman" w:cs="Times New Roman"/>
                <w:lang w:val="en-US"/>
              </w:rPr>
            </w:pPr>
            <w:r w:rsidRPr="004A421F">
              <w:rPr>
                <w:rFonts w:ascii="Times New Roman" w:hAnsi="Times New Roman" w:cs="Times New Roman"/>
                <w:lang w:val="en-US"/>
              </w:rPr>
              <w:t>ERA interim</w:t>
            </w:r>
          </w:p>
        </w:tc>
        <w:tc>
          <w:tcPr>
            <w:tcW w:w="1934" w:type="dxa"/>
          </w:tcPr>
          <w:p w:rsidR="007E7459" w:rsidRPr="000835EE" w:rsidRDefault="007E7459" w:rsidP="007A4278">
            <w:pPr>
              <w:rPr>
                <w:rFonts w:ascii="Times New Roman" w:hAnsi="Times New Roman" w:cs="Times New Roman"/>
                <w:lang w:val="en-US"/>
              </w:rPr>
            </w:pPr>
            <w:r w:rsidRPr="004A421F">
              <w:rPr>
                <w:rFonts w:ascii="Times New Roman" w:hAnsi="Times New Roman" w:cs="Times New Roman"/>
                <w:lang w:val="en-US"/>
              </w:rPr>
              <w:t>3/4</w:t>
            </w:r>
            <w:r w:rsidRPr="004A421F">
              <w:rPr>
                <w:rFonts w:ascii="Times New Roman" w:hAnsi="Times New Roman" w:cs="Times New Roman"/>
                <w:szCs w:val="21"/>
                <w:lang w:val="en-US"/>
              </w:rPr>
              <w:t>°</w:t>
            </w:r>
          </w:p>
        </w:tc>
        <w:tc>
          <w:tcPr>
            <w:tcW w:w="1924" w:type="dxa"/>
          </w:tcPr>
          <w:p w:rsidR="007E7459" w:rsidRPr="000835EE" w:rsidRDefault="007E7459" w:rsidP="007A4278">
            <w:pPr>
              <w:rPr>
                <w:rFonts w:ascii="Times New Roman" w:hAnsi="Times New Roman" w:cs="Times New Roman"/>
                <w:lang w:val="en-US"/>
              </w:rPr>
            </w:pPr>
            <w:r w:rsidRPr="004A421F">
              <w:rPr>
                <w:rFonts w:ascii="Times New Roman" w:hAnsi="Times New Roman" w:cs="Times New Roman"/>
                <w:lang w:val="en-US"/>
              </w:rPr>
              <w:t>3/4</w:t>
            </w:r>
            <w:r w:rsidRPr="004A421F">
              <w:rPr>
                <w:rFonts w:ascii="Times New Roman" w:hAnsi="Times New Roman" w:cs="Times New Roman"/>
                <w:szCs w:val="21"/>
                <w:lang w:val="en-US"/>
              </w:rPr>
              <w:t>°</w:t>
            </w:r>
          </w:p>
        </w:tc>
        <w:tc>
          <w:tcPr>
            <w:tcW w:w="1924" w:type="dxa"/>
          </w:tcPr>
          <w:p w:rsidR="007E7459" w:rsidRPr="000835EE" w:rsidRDefault="007E7459" w:rsidP="007A4278">
            <w:pPr>
              <w:rPr>
                <w:rFonts w:ascii="Times New Roman" w:hAnsi="Times New Roman" w:cs="Times New Roman"/>
                <w:lang w:val="en-US"/>
              </w:rPr>
            </w:pPr>
            <w:r w:rsidRPr="004A421F">
              <w:rPr>
                <w:rFonts w:ascii="Times New Roman" w:hAnsi="Times New Roman" w:cs="Times New Roman"/>
                <w:lang w:val="en-US"/>
              </w:rPr>
              <w:t>Monthly average of daily outputs</w:t>
            </w:r>
          </w:p>
        </w:tc>
        <w:tc>
          <w:tcPr>
            <w:tcW w:w="1549" w:type="dxa"/>
          </w:tcPr>
          <w:p w:rsidR="007E7459" w:rsidRPr="000835EE" w:rsidRDefault="007E7459" w:rsidP="007A4278">
            <w:pPr>
              <w:rPr>
                <w:rFonts w:ascii="Times New Roman" w:hAnsi="Times New Roman" w:cs="Times New Roman"/>
                <w:lang w:val="en-US"/>
              </w:rPr>
            </w:pPr>
            <w:r w:rsidRPr="004A421F">
              <w:rPr>
                <w:rFonts w:ascii="Times New Roman" w:hAnsi="Times New Roman" w:cs="Times New Roman"/>
                <w:lang w:val="en-US"/>
              </w:rPr>
              <w:t>1979-2012</w:t>
            </w:r>
          </w:p>
        </w:tc>
      </w:tr>
      <w:tr w:rsidR="007E7459" w:rsidRPr="000835EE">
        <w:trPr>
          <w:jc w:val="center"/>
        </w:trPr>
        <w:tc>
          <w:tcPr>
            <w:tcW w:w="1949" w:type="dxa"/>
          </w:tcPr>
          <w:p w:rsidR="007E7459" w:rsidRPr="000835EE" w:rsidRDefault="007E7459" w:rsidP="007A4278">
            <w:pPr>
              <w:rPr>
                <w:rFonts w:ascii="Times New Roman" w:hAnsi="Times New Roman" w:cs="Times New Roman"/>
                <w:lang w:val="en-US"/>
              </w:rPr>
            </w:pPr>
            <w:r>
              <w:rPr>
                <w:rFonts w:ascii="Times New Roman" w:hAnsi="Times New Roman" w:cs="Times New Roman"/>
                <w:lang w:val="en-US"/>
              </w:rPr>
              <w:t>MERRA</w:t>
            </w:r>
          </w:p>
        </w:tc>
        <w:tc>
          <w:tcPr>
            <w:tcW w:w="1934" w:type="dxa"/>
          </w:tcPr>
          <w:p w:rsidR="007E7459" w:rsidRPr="000835EE" w:rsidRDefault="007E7459" w:rsidP="007A4278">
            <w:pPr>
              <w:rPr>
                <w:rFonts w:ascii="Times New Roman" w:hAnsi="Times New Roman" w:cs="Times New Roman"/>
                <w:lang w:val="en-US"/>
              </w:rPr>
            </w:pPr>
            <w:r>
              <w:rPr>
                <w:rFonts w:ascii="Times New Roman" w:hAnsi="Times New Roman" w:cs="Times New Roman"/>
                <w:lang w:val="en-US"/>
              </w:rPr>
              <w:t>1.25°</w:t>
            </w:r>
          </w:p>
        </w:tc>
        <w:tc>
          <w:tcPr>
            <w:tcW w:w="1924" w:type="dxa"/>
          </w:tcPr>
          <w:p w:rsidR="007E7459" w:rsidRPr="000835EE" w:rsidRDefault="007E7459" w:rsidP="007A4278">
            <w:pPr>
              <w:rPr>
                <w:rFonts w:ascii="Times New Roman" w:hAnsi="Times New Roman" w:cs="Times New Roman"/>
                <w:lang w:val="en-US"/>
              </w:rPr>
            </w:pPr>
            <w:r>
              <w:rPr>
                <w:rFonts w:ascii="Times New Roman" w:hAnsi="Times New Roman" w:cs="Times New Roman"/>
                <w:lang w:val="en-US"/>
              </w:rPr>
              <w:t>1.25°</w:t>
            </w:r>
          </w:p>
        </w:tc>
        <w:tc>
          <w:tcPr>
            <w:tcW w:w="1924" w:type="dxa"/>
          </w:tcPr>
          <w:p w:rsidR="007E7459" w:rsidRPr="000835EE" w:rsidRDefault="007E7459">
            <w:pPr>
              <w:rPr>
                <w:rFonts w:ascii="Times New Roman" w:hAnsi="Times New Roman" w:cs="Times New Roman"/>
                <w:lang w:val="en-US"/>
              </w:rPr>
            </w:pPr>
            <w:r w:rsidRPr="004A421F">
              <w:rPr>
                <w:rFonts w:ascii="Times New Roman" w:hAnsi="Times New Roman" w:cs="Times New Roman"/>
                <w:lang w:val="en-US"/>
              </w:rPr>
              <w:t>Monthly outputs</w:t>
            </w:r>
          </w:p>
        </w:tc>
        <w:tc>
          <w:tcPr>
            <w:tcW w:w="1549" w:type="dxa"/>
          </w:tcPr>
          <w:p w:rsidR="007E7459" w:rsidRPr="000835EE" w:rsidRDefault="007E7459" w:rsidP="007A4278">
            <w:pPr>
              <w:rPr>
                <w:rFonts w:ascii="Times New Roman" w:hAnsi="Times New Roman" w:cs="Times New Roman"/>
                <w:lang w:val="en-US"/>
              </w:rPr>
            </w:pPr>
            <w:r>
              <w:rPr>
                <w:rFonts w:ascii="Times New Roman" w:hAnsi="Times New Roman" w:cs="Times New Roman"/>
                <w:lang w:val="en-US"/>
              </w:rPr>
              <w:t>1979-2014</w:t>
            </w:r>
          </w:p>
        </w:tc>
      </w:tr>
    </w:tbl>
    <w:p w:rsidR="00E3211F" w:rsidRDefault="00E3211F" w:rsidP="00E3211F">
      <w:pPr>
        <w:rPr>
          <w:lang w:val="en-US"/>
        </w:rPr>
      </w:pPr>
      <w:r w:rsidRPr="004A421F">
        <w:rPr>
          <w:rFonts w:ascii="Times New Roman" w:hAnsi="Times New Roman"/>
          <w:b/>
          <w:lang w:val="en-US"/>
        </w:rPr>
        <w:t>Table S4.</w:t>
      </w:r>
      <w:r w:rsidRPr="004A421F">
        <w:rPr>
          <w:rFonts w:ascii="Times New Roman" w:hAnsi="Times New Roman"/>
          <w:lang w:val="en-US"/>
        </w:rPr>
        <w:t xml:space="preserve"> Spatial and temporal resolution of the reanalysis products used in this study.</w:t>
      </w: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rPr>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p w:rsidR="00E3211F" w:rsidRDefault="00E3211F" w:rsidP="00E3211F">
      <w:pPr>
        <w:jc w:val="both"/>
        <w:rPr>
          <w:rFonts w:ascii="Times New Roman" w:hAnsi="Times New Roman"/>
          <w:b/>
          <w:lang w:val="en-US"/>
        </w:rPr>
      </w:pPr>
    </w:p>
    <w:tbl>
      <w:tblPr>
        <w:tblStyle w:val="a7"/>
        <w:tblW w:w="0" w:type="auto"/>
        <w:tblLook w:val="04A0" w:firstRow="1" w:lastRow="0" w:firstColumn="1" w:lastColumn="0" w:noHBand="0" w:noVBand="1"/>
      </w:tblPr>
      <w:tblGrid>
        <w:gridCol w:w="3093"/>
        <w:gridCol w:w="3093"/>
        <w:gridCol w:w="3094"/>
      </w:tblGrid>
      <w:tr w:rsidR="00E3211F" w:rsidRPr="000835EE">
        <w:tc>
          <w:tcPr>
            <w:tcW w:w="3093" w:type="dxa"/>
          </w:tcPr>
          <w:p w:rsidR="00E3211F" w:rsidRDefault="00E3211F">
            <w:pPr>
              <w:rPr>
                <w:rFonts w:ascii="Times New Roman" w:hAnsi="Times New Roman"/>
                <w:b/>
                <w:lang w:val="en-US"/>
              </w:rPr>
            </w:pPr>
            <w:r>
              <w:rPr>
                <w:rFonts w:ascii="Times New Roman" w:hAnsi="Times New Roman"/>
                <w:b/>
                <w:lang w:val="en-US"/>
              </w:rPr>
              <w:t>Storms Category</w:t>
            </w:r>
          </w:p>
        </w:tc>
        <w:tc>
          <w:tcPr>
            <w:tcW w:w="3093" w:type="dxa"/>
          </w:tcPr>
          <w:p w:rsidR="00E3211F" w:rsidRDefault="00E3211F">
            <w:pPr>
              <w:jc w:val="center"/>
              <w:rPr>
                <w:rFonts w:ascii="Times New Roman" w:hAnsi="Times New Roman"/>
                <w:b/>
                <w:lang w:val="en-US"/>
              </w:rPr>
            </w:pPr>
            <w:r>
              <w:rPr>
                <w:rFonts w:ascii="Times New Roman" w:hAnsi="Times New Roman"/>
                <w:b/>
                <w:lang w:val="en-US"/>
              </w:rPr>
              <w:t>Threshold (m/s)</w:t>
            </w:r>
          </w:p>
        </w:tc>
        <w:tc>
          <w:tcPr>
            <w:tcW w:w="3094" w:type="dxa"/>
          </w:tcPr>
          <w:p w:rsidR="00E3211F" w:rsidRDefault="00E3211F">
            <w:pPr>
              <w:jc w:val="center"/>
              <w:rPr>
                <w:rFonts w:ascii="Times New Roman" w:hAnsi="Times New Roman"/>
                <w:b/>
                <w:lang w:val="en-US"/>
              </w:rPr>
            </w:pPr>
            <w:r>
              <w:rPr>
                <w:rFonts w:ascii="Times New Roman" w:hAnsi="Times New Roman"/>
                <w:b/>
                <w:lang w:val="en-US"/>
              </w:rPr>
              <w:t>Threshold (Knots)</w:t>
            </w:r>
          </w:p>
        </w:tc>
      </w:tr>
      <w:tr w:rsidR="00E3211F" w:rsidRPr="000835EE">
        <w:tc>
          <w:tcPr>
            <w:tcW w:w="3093" w:type="dxa"/>
          </w:tcPr>
          <w:p w:rsidR="00E3211F" w:rsidRDefault="00E3211F">
            <w:pPr>
              <w:rPr>
                <w:rFonts w:ascii="Times New Roman" w:hAnsi="Times New Roman"/>
                <w:b/>
                <w:lang w:val="en-US"/>
              </w:rPr>
            </w:pPr>
            <w:r>
              <w:rPr>
                <w:rFonts w:ascii="Times New Roman" w:hAnsi="Times New Roman"/>
                <w:b/>
                <w:lang w:val="en-US"/>
              </w:rPr>
              <w:t>TD</w:t>
            </w:r>
          </w:p>
        </w:tc>
        <w:tc>
          <w:tcPr>
            <w:tcW w:w="3093" w:type="dxa"/>
          </w:tcPr>
          <w:p w:rsidR="00E3211F" w:rsidRDefault="00E3211F">
            <w:pPr>
              <w:jc w:val="center"/>
              <w:rPr>
                <w:rFonts w:ascii="Times New Roman" w:hAnsi="Times New Roman"/>
                <w:lang w:val="en-US"/>
              </w:rPr>
            </w:pPr>
            <w:r>
              <w:rPr>
                <w:rFonts w:ascii="Times New Roman" w:hAnsi="Times New Roman"/>
                <w:lang w:val="en-US"/>
              </w:rPr>
              <w:t>17.5</w:t>
            </w:r>
          </w:p>
        </w:tc>
        <w:tc>
          <w:tcPr>
            <w:tcW w:w="3094" w:type="dxa"/>
          </w:tcPr>
          <w:p w:rsidR="00E3211F" w:rsidRDefault="00E3211F">
            <w:pPr>
              <w:jc w:val="center"/>
              <w:rPr>
                <w:rFonts w:ascii="Times New Roman" w:hAnsi="Times New Roman"/>
                <w:lang w:val="en-US"/>
              </w:rPr>
            </w:pPr>
            <w:r w:rsidRPr="004A421F">
              <w:rPr>
                <w:rFonts w:ascii="Times New Roman" w:hAnsi="Times New Roman"/>
                <w:lang w:val="en-US"/>
              </w:rPr>
              <w:t>34</w:t>
            </w:r>
          </w:p>
        </w:tc>
      </w:tr>
      <w:tr w:rsidR="00E3211F" w:rsidRPr="000835EE">
        <w:tc>
          <w:tcPr>
            <w:tcW w:w="3093" w:type="dxa"/>
          </w:tcPr>
          <w:p w:rsidR="00E3211F" w:rsidRDefault="00E3211F">
            <w:pPr>
              <w:rPr>
                <w:rFonts w:ascii="Times New Roman" w:hAnsi="Times New Roman"/>
                <w:b/>
                <w:lang w:val="en-US"/>
              </w:rPr>
            </w:pPr>
            <w:r>
              <w:rPr>
                <w:rFonts w:ascii="Times New Roman" w:hAnsi="Times New Roman"/>
                <w:b/>
                <w:lang w:val="en-US"/>
              </w:rPr>
              <w:t>TS</w:t>
            </w:r>
          </w:p>
        </w:tc>
        <w:tc>
          <w:tcPr>
            <w:tcW w:w="3093" w:type="dxa"/>
          </w:tcPr>
          <w:p w:rsidR="00E3211F" w:rsidRDefault="00E3211F">
            <w:pPr>
              <w:jc w:val="center"/>
              <w:rPr>
                <w:rFonts w:ascii="Times New Roman" w:hAnsi="Times New Roman"/>
                <w:lang w:val="en-US"/>
              </w:rPr>
            </w:pPr>
            <w:r w:rsidRPr="004A421F">
              <w:rPr>
                <w:rFonts w:ascii="Times New Roman" w:hAnsi="Times New Roman"/>
                <w:lang w:val="en-US"/>
              </w:rPr>
              <w:t>27.2</w:t>
            </w:r>
          </w:p>
        </w:tc>
        <w:tc>
          <w:tcPr>
            <w:tcW w:w="3094" w:type="dxa"/>
          </w:tcPr>
          <w:p w:rsidR="00E3211F" w:rsidRDefault="00E3211F">
            <w:pPr>
              <w:jc w:val="center"/>
              <w:rPr>
                <w:rFonts w:ascii="Times New Roman" w:hAnsi="Times New Roman"/>
                <w:lang w:val="en-US"/>
              </w:rPr>
            </w:pPr>
            <w:r w:rsidRPr="004A421F">
              <w:rPr>
                <w:rFonts w:ascii="Times New Roman" w:hAnsi="Times New Roman"/>
                <w:lang w:val="en-US"/>
              </w:rPr>
              <w:t>52.9</w:t>
            </w:r>
          </w:p>
        </w:tc>
      </w:tr>
      <w:tr w:rsidR="00E3211F" w:rsidRPr="000835EE">
        <w:tc>
          <w:tcPr>
            <w:tcW w:w="3093" w:type="dxa"/>
          </w:tcPr>
          <w:p w:rsidR="00E3211F" w:rsidRDefault="00E3211F">
            <w:pPr>
              <w:rPr>
                <w:rFonts w:ascii="Times New Roman" w:hAnsi="Times New Roman"/>
                <w:b/>
                <w:lang w:val="en-US"/>
              </w:rPr>
            </w:pPr>
            <w:r>
              <w:rPr>
                <w:rFonts w:ascii="Times New Roman" w:hAnsi="Times New Roman"/>
                <w:b/>
                <w:lang w:val="en-US"/>
              </w:rPr>
              <w:t>Category 1</w:t>
            </w:r>
          </w:p>
        </w:tc>
        <w:tc>
          <w:tcPr>
            <w:tcW w:w="3093" w:type="dxa"/>
          </w:tcPr>
          <w:p w:rsidR="00E3211F" w:rsidRDefault="00E3211F">
            <w:pPr>
              <w:jc w:val="center"/>
              <w:rPr>
                <w:rFonts w:ascii="Times New Roman" w:hAnsi="Times New Roman"/>
                <w:lang w:val="en-US"/>
              </w:rPr>
            </w:pPr>
            <w:r w:rsidRPr="004A421F">
              <w:rPr>
                <w:rFonts w:ascii="Times New Roman" w:hAnsi="Times New Roman"/>
                <w:lang w:val="en-US"/>
              </w:rPr>
              <w:t>30.8</w:t>
            </w:r>
          </w:p>
        </w:tc>
        <w:tc>
          <w:tcPr>
            <w:tcW w:w="3094" w:type="dxa"/>
          </w:tcPr>
          <w:p w:rsidR="00E3211F" w:rsidRDefault="00E3211F">
            <w:pPr>
              <w:jc w:val="center"/>
              <w:rPr>
                <w:rFonts w:ascii="Times New Roman" w:hAnsi="Times New Roman"/>
                <w:lang w:val="en-US"/>
              </w:rPr>
            </w:pPr>
            <w:r w:rsidRPr="004A421F">
              <w:rPr>
                <w:rFonts w:ascii="Times New Roman" w:hAnsi="Times New Roman"/>
                <w:lang w:val="en-US"/>
              </w:rPr>
              <w:t>59.9</w:t>
            </w:r>
          </w:p>
        </w:tc>
      </w:tr>
      <w:tr w:rsidR="00E3211F" w:rsidRPr="000835EE">
        <w:tc>
          <w:tcPr>
            <w:tcW w:w="3093" w:type="dxa"/>
          </w:tcPr>
          <w:p w:rsidR="00E3211F" w:rsidRDefault="00E3211F">
            <w:pPr>
              <w:rPr>
                <w:rFonts w:ascii="Times New Roman" w:hAnsi="Times New Roman"/>
                <w:b/>
                <w:lang w:val="en-US"/>
              </w:rPr>
            </w:pPr>
            <w:r>
              <w:rPr>
                <w:rFonts w:ascii="Times New Roman" w:hAnsi="Times New Roman"/>
                <w:b/>
                <w:lang w:val="en-US"/>
              </w:rPr>
              <w:t>Category 2</w:t>
            </w:r>
          </w:p>
        </w:tc>
        <w:tc>
          <w:tcPr>
            <w:tcW w:w="3093" w:type="dxa"/>
          </w:tcPr>
          <w:p w:rsidR="00E3211F" w:rsidRDefault="00E3211F">
            <w:pPr>
              <w:jc w:val="center"/>
              <w:rPr>
                <w:rFonts w:ascii="Times New Roman" w:hAnsi="Times New Roman"/>
                <w:lang w:val="en-US"/>
              </w:rPr>
            </w:pPr>
            <w:r w:rsidRPr="004A421F">
              <w:rPr>
                <w:rFonts w:ascii="Times New Roman" w:hAnsi="Times New Roman"/>
                <w:lang w:val="en-US"/>
              </w:rPr>
              <w:t>42.5</w:t>
            </w:r>
          </w:p>
        </w:tc>
        <w:tc>
          <w:tcPr>
            <w:tcW w:w="3094" w:type="dxa"/>
          </w:tcPr>
          <w:p w:rsidR="00E3211F" w:rsidRDefault="00E3211F">
            <w:pPr>
              <w:jc w:val="center"/>
              <w:rPr>
                <w:rFonts w:ascii="Times New Roman" w:hAnsi="Times New Roman"/>
                <w:lang w:val="en-US"/>
              </w:rPr>
            </w:pPr>
            <w:r w:rsidRPr="004A421F">
              <w:rPr>
                <w:rFonts w:ascii="Times New Roman" w:hAnsi="Times New Roman"/>
                <w:lang w:val="en-US"/>
              </w:rPr>
              <w:t>82.6</w:t>
            </w:r>
          </w:p>
        </w:tc>
      </w:tr>
      <w:tr w:rsidR="00E3211F" w:rsidRPr="000835EE">
        <w:tc>
          <w:tcPr>
            <w:tcW w:w="3093" w:type="dxa"/>
          </w:tcPr>
          <w:p w:rsidR="00E3211F" w:rsidRDefault="00E3211F">
            <w:pPr>
              <w:rPr>
                <w:rFonts w:ascii="Times New Roman" w:hAnsi="Times New Roman"/>
                <w:b/>
                <w:lang w:val="en-US"/>
              </w:rPr>
            </w:pPr>
            <w:r>
              <w:rPr>
                <w:rFonts w:ascii="Times New Roman" w:hAnsi="Times New Roman"/>
                <w:b/>
                <w:lang w:val="en-US"/>
              </w:rPr>
              <w:t>Category 3</w:t>
            </w:r>
          </w:p>
        </w:tc>
        <w:tc>
          <w:tcPr>
            <w:tcW w:w="3093" w:type="dxa"/>
          </w:tcPr>
          <w:p w:rsidR="00E3211F" w:rsidRDefault="00E3211F">
            <w:pPr>
              <w:jc w:val="center"/>
              <w:rPr>
                <w:rFonts w:ascii="Times New Roman" w:hAnsi="Times New Roman"/>
                <w:lang w:val="en-US"/>
              </w:rPr>
            </w:pPr>
            <w:r w:rsidRPr="004A421F">
              <w:rPr>
                <w:rFonts w:ascii="Times New Roman" w:hAnsi="Times New Roman"/>
                <w:lang w:val="en-US"/>
              </w:rPr>
              <w:t>49.2</w:t>
            </w:r>
          </w:p>
        </w:tc>
        <w:tc>
          <w:tcPr>
            <w:tcW w:w="3094" w:type="dxa"/>
          </w:tcPr>
          <w:p w:rsidR="00E3211F" w:rsidRDefault="00E3211F">
            <w:pPr>
              <w:jc w:val="center"/>
              <w:rPr>
                <w:rFonts w:ascii="Times New Roman" w:hAnsi="Times New Roman"/>
                <w:lang w:val="en-US"/>
              </w:rPr>
            </w:pPr>
            <w:r w:rsidRPr="004A421F">
              <w:rPr>
                <w:rFonts w:ascii="Times New Roman" w:hAnsi="Times New Roman"/>
                <w:lang w:val="en-US"/>
              </w:rPr>
              <w:t>95.6</w:t>
            </w:r>
          </w:p>
        </w:tc>
      </w:tr>
      <w:tr w:rsidR="00E3211F" w:rsidRPr="000835EE">
        <w:tc>
          <w:tcPr>
            <w:tcW w:w="3093" w:type="dxa"/>
          </w:tcPr>
          <w:p w:rsidR="00E3211F" w:rsidRDefault="00E3211F">
            <w:pPr>
              <w:rPr>
                <w:rFonts w:ascii="Times New Roman" w:hAnsi="Times New Roman"/>
                <w:b/>
                <w:lang w:val="en-US"/>
              </w:rPr>
            </w:pPr>
            <w:r>
              <w:rPr>
                <w:rFonts w:ascii="Times New Roman" w:hAnsi="Times New Roman"/>
                <w:b/>
                <w:lang w:val="en-US"/>
              </w:rPr>
              <w:t>Category 4</w:t>
            </w:r>
          </w:p>
        </w:tc>
        <w:tc>
          <w:tcPr>
            <w:tcW w:w="3093" w:type="dxa"/>
          </w:tcPr>
          <w:p w:rsidR="00E3211F" w:rsidRDefault="00E3211F">
            <w:pPr>
              <w:jc w:val="center"/>
              <w:rPr>
                <w:rFonts w:ascii="Times New Roman" w:hAnsi="Times New Roman"/>
                <w:lang w:val="en-US"/>
              </w:rPr>
            </w:pPr>
            <w:r w:rsidRPr="004A421F">
              <w:rPr>
                <w:rFonts w:ascii="Times New Roman" w:hAnsi="Times New Roman"/>
                <w:lang w:val="en-US"/>
              </w:rPr>
              <w:t>57.8</w:t>
            </w:r>
          </w:p>
        </w:tc>
        <w:tc>
          <w:tcPr>
            <w:tcW w:w="3094" w:type="dxa"/>
          </w:tcPr>
          <w:p w:rsidR="00E3211F" w:rsidRDefault="00E3211F">
            <w:pPr>
              <w:jc w:val="center"/>
              <w:rPr>
                <w:rFonts w:ascii="Times New Roman" w:hAnsi="Times New Roman"/>
                <w:lang w:val="en-US"/>
              </w:rPr>
            </w:pPr>
            <w:r w:rsidRPr="004A421F">
              <w:rPr>
                <w:rFonts w:ascii="Times New Roman" w:hAnsi="Times New Roman"/>
                <w:lang w:val="en-US"/>
              </w:rPr>
              <w:t>112.4</w:t>
            </w:r>
          </w:p>
        </w:tc>
      </w:tr>
      <w:tr w:rsidR="00E3211F" w:rsidRPr="000835EE">
        <w:tc>
          <w:tcPr>
            <w:tcW w:w="3093" w:type="dxa"/>
          </w:tcPr>
          <w:p w:rsidR="00E3211F" w:rsidRDefault="00E3211F">
            <w:pPr>
              <w:rPr>
                <w:rFonts w:ascii="Times New Roman" w:hAnsi="Times New Roman"/>
                <w:b/>
                <w:lang w:val="en-US"/>
              </w:rPr>
            </w:pPr>
            <w:r>
              <w:rPr>
                <w:rFonts w:ascii="Times New Roman" w:hAnsi="Times New Roman"/>
                <w:b/>
                <w:lang w:val="en-US"/>
              </w:rPr>
              <w:t>Category 5</w:t>
            </w:r>
          </w:p>
        </w:tc>
        <w:tc>
          <w:tcPr>
            <w:tcW w:w="3093" w:type="dxa"/>
          </w:tcPr>
          <w:p w:rsidR="00E3211F" w:rsidRDefault="00E3211F">
            <w:pPr>
              <w:jc w:val="center"/>
              <w:rPr>
                <w:rFonts w:ascii="Times New Roman" w:hAnsi="Times New Roman"/>
                <w:lang w:val="en-US"/>
              </w:rPr>
            </w:pPr>
            <w:r w:rsidRPr="004A421F">
              <w:rPr>
                <w:rFonts w:ascii="Times New Roman" w:hAnsi="Times New Roman"/>
                <w:lang w:val="en-US"/>
              </w:rPr>
              <w:t>69.7</w:t>
            </w:r>
          </w:p>
        </w:tc>
        <w:tc>
          <w:tcPr>
            <w:tcW w:w="3094" w:type="dxa"/>
          </w:tcPr>
          <w:p w:rsidR="00E3211F" w:rsidRDefault="00E3211F">
            <w:pPr>
              <w:jc w:val="center"/>
              <w:rPr>
                <w:rFonts w:ascii="Times New Roman" w:hAnsi="Times New Roman"/>
                <w:lang w:val="en-US"/>
              </w:rPr>
            </w:pPr>
            <w:r w:rsidRPr="004A421F">
              <w:rPr>
                <w:rFonts w:ascii="Times New Roman" w:hAnsi="Times New Roman"/>
                <w:lang w:val="en-US"/>
              </w:rPr>
              <w:t>135.5</w:t>
            </w:r>
          </w:p>
        </w:tc>
      </w:tr>
    </w:tbl>
    <w:p w:rsidR="00E3211F" w:rsidRPr="000835EE" w:rsidRDefault="00E3211F" w:rsidP="00E3211F">
      <w:pPr>
        <w:jc w:val="both"/>
        <w:rPr>
          <w:rFonts w:ascii="Times New Roman" w:hAnsi="Times New Roman"/>
          <w:lang w:val="en-US"/>
        </w:rPr>
      </w:pPr>
      <w:r>
        <w:rPr>
          <w:rFonts w:ascii="Times New Roman" w:hAnsi="Times New Roman"/>
          <w:b/>
          <w:lang w:val="en-US"/>
        </w:rPr>
        <w:t>Table S</w:t>
      </w:r>
      <w:r w:rsidRPr="004A421F">
        <w:rPr>
          <w:rFonts w:ascii="Times New Roman" w:hAnsi="Times New Roman"/>
          <w:b/>
          <w:lang w:val="en-US"/>
        </w:rPr>
        <w:t>5</w:t>
      </w:r>
      <w:r>
        <w:rPr>
          <w:rFonts w:ascii="Times New Roman" w:hAnsi="Times New Roman"/>
          <w:b/>
          <w:lang w:val="en-US"/>
        </w:rPr>
        <w:t xml:space="preserve">. </w:t>
      </w:r>
      <w:r w:rsidRPr="004A421F">
        <w:rPr>
          <w:rFonts w:ascii="Times New Roman" w:hAnsi="Times New Roman"/>
          <w:lang w:val="en-US"/>
        </w:rPr>
        <w:t>“Modified” Saffir-</w:t>
      </w:r>
      <w:r>
        <w:rPr>
          <w:rFonts w:ascii="Times New Roman" w:hAnsi="Times New Roman"/>
          <w:lang w:val="en-US"/>
        </w:rPr>
        <w:t>Simpson lower limit scale used in this study to delineate storms categories.</w:t>
      </w: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Pr="00E84ECD"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84ECD" w:rsidRDefault="00E84ECD" w:rsidP="00E3211F">
      <w:pPr>
        <w:jc w:val="both"/>
        <w:rPr>
          <w:rFonts w:ascii="Times New Roman" w:hAnsi="Times New Roman"/>
          <w:highlight w:val="yellow"/>
          <w:lang w:val="en-US"/>
        </w:rPr>
      </w:pPr>
    </w:p>
    <w:p w:rsidR="00E84ECD" w:rsidRDefault="00E84ECD" w:rsidP="00E3211F">
      <w:pPr>
        <w:jc w:val="both"/>
        <w:rPr>
          <w:rFonts w:ascii="Times New Roman" w:hAnsi="Times New Roman"/>
          <w:highlight w:val="yellow"/>
          <w:lang w:val="en-US"/>
        </w:rPr>
      </w:pPr>
    </w:p>
    <w:p w:rsidR="00E84ECD" w:rsidRDefault="00E84ECD" w:rsidP="00E3211F">
      <w:pPr>
        <w:jc w:val="both"/>
        <w:rPr>
          <w:rFonts w:ascii="Times New Roman" w:hAnsi="Times New Roman"/>
          <w:highlight w:val="yellow"/>
          <w:lang w:val="en-US"/>
        </w:rPr>
      </w:pPr>
    </w:p>
    <w:p w:rsidR="00E84ECD" w:rsidRDefault="00E84ECD" w:rsidP="00E3211F">
      <w:pPr>
        <w:jc w:val="both"/>
        <w:rPr>
          <w:rFonts w:ascii="Times New Roman" w:hAnsi="Times New Roman"/>
          <w:highlight w:val="yellow"/>
          <w:lang w:val="en-US"/>
        </w:rPr>
      </w:pPr>
    </w:p>
    <w:p w:rsidR="00E84ECD" w:rsidRDefault="00E84ECD"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highlight w:val="yellow"/>
          <w:lang w:val="en-US"/>
        </w:rPr>
      </w:pPr>
    </w:p>
    <w:p w:rsidR="00E3211F" w:rsidRPr="00763619" w:rsidRDefault="00E3211F" w:rsidP="00E3211F">
      <w:pPr>
        <w:jc w:val="both"/>
        <w:rPr>
          <w:rFonts w:ascii="Times New Roman" w:hAnsi="Times New Roman"/>
          <w:b/>
          <w:lang w:val="en-US"/>
        </w:rPr>
      </w:pPr>
      <w:r w:rsidRPr="004A421F">
        <w:rPr>
          <w:rFonts w:ascii="Times New Roman" w:hAnsi="Times New Roman"/>
          <w:b/>
          <w:lang w:val="en-US"/>
        </w:rPr>
        <w:lastRenderedPageBreak/>
        <w:t>Additional reference</w:t>
      </w:r>
      <w:r>
        <w:rPr>
          <w:rFonts w:ascii="Times New Roman" w:hAnsi="Times New Roman"/>
          <w:b/>
          <w:lang w:val="en-US"/>
        </w:rPr>
        <w:t>s (not already present in the main manuscript)</w:t>
      </w:r>
      <w:r w:rsidRPr="004A421F">
        <w:rPr>
          <w:rFonts w:ascii="Times New Roman" w:hAnsi="Times New Roman"/>
          <w:b/>
          <w:lang w:val="en-US"/>
        </w:rPr>
        <w:t>:</w:t>
      </w: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lang w:val="en-US"/>
        </w:rPr>
      </w:pPr>
      <w:r w:rsidRPr="00475BD4">
        <w:rPr>
          <w:rFonts w:ascii="Times New Roman" w:hAnsi="Times New Roman"/>
          <w:lang w:val="en-US"/>
        </w:rPr>
        <w:t xml:space="preserve">Balmaseda, M. A., </w:t>
      </w:r>
      <w:r>
        <w:rPr>
          <w:rFonts w:ascii="Times New Roman" w:hAnsi="Times New Roman"/>
          <w:lang w:val="en-US"/>
        </w:rPr>
        <w:t>Mogensen, K. and Weaver, A. T.</w:t>
      </w:r>
      <w:r w:rsidRPr="00475BD4">
        <w:rPr>
          <w:rFonts w:ascii="Times New Roman" w:hAnsi="Times New Roman"/>
          <w:lang w:val="en-US"/>
        </w:rPr>
        <w:t xml:space="preserve">, Evaluation of the ECMWF ocean reanalysis system ORAS4. </w:t>
      </w:r>
      <w:r>
        <w:rPr>
          <w:rFonts w:ascii="Times New Roman" w:hAnsi="Times New Roman"/>
          <w:i/>
          <w:lang w:val="en-US"/>
        </w:rPr>
        <w:t>Q.J.R. Meteorol. Soc.</w:t>
      </w:r>
      <w:r w:rsidRPr="00475BD4">
        <w:rPr>
          <w:rFonts w:ascii="Times New Roman" w:hAnsi="Times New Roman"/>
          <w:lang w:val="en-US"/>
        </w:rPr>
        <w:t xml:space="preserve">, </w:t>
      </w:r>
      <w:r w:rsidRPr="004A421F">
        <w:rPr>
          <w:rFonts w:ascii="Times New Roman" w:hAnsi="Times New Roman"/>
          <w:b/>
          <w:lang w:val="en-US"/>
        </w:rPr>
        <w:t>139</w:t>
      </w:r>
      <w:r>
        <w:rPr>
          <w:rFonts w:ascii="Times New Roman" w:hAnsi="Times New Roman"/>
          <w:lang w:val="en-US"/>
        </w:rPr>
        <w:t>,</w:t>
      </w:r>
      <w:r w:rsidRPr="00475BD4">
        <w:rPr>
          <w:rFonts w:ascii="Times New Roman" w:hAnsi="Times New Roman"/>
          <w:lang w:val="en-US"/>
        </w:rPr>
        <w:t xml:space="preserve"> 1132–1161. doi: 10.1002/qj.2063</w:t>
      </w:r>
      <w:r>
        <w:rPr>
          <w:rFonts w:ascii="Times New Roman" w:hAnsi="Times New Roman"/>
          <w:lang w:val="en-US"/>
        </w:rPr>
        <w:t>, (2013).</w:t>
      </w:r>
    </w:p>
    <w:p w:rsidR="00E3211F" w:rsidRDefault="00E3211F" w:rsidP="00E3211F">
      <w:pPr>
        <w:jc w:val="both"/>
        <w:rPr>
          <w:rFonts w:ascii="Times New Roman" w:hAnsi="Times New Roman"/>
          <w:lang w:val="en-US"/>
        </w:rPr>
      </w:pPr>
    </w:p>
    <w:p w:rsidR="00E3211F" w:rsidRDefault="00E3211F" w:rsidP="00E3211F">
      <w:pPr>
        <w:jc w:val="both"/>
        <w:rPr>
          <w:rFonts w:ascii="Times New Roman" w:hAnsi="Times New Roman"/>
          <w:lang w:val="en-US"/>
        </w:rPr>
      </w:pPr>
      <w:r w:rsidRPr="0063207F">
        <w:rPr>
          <w:rFonts w:ascii="Times New Roman" w:hAnsi="Times New Roman"/>
          <w:lang w:val="en-US"/>
        </w:rPr>
        <w:t>D</w:t>
      </w:r>
      <w:r>
        <w:rPr>
          <w:rFonts w:ascii="Times New Roman" w:hAnsi="Times New Roman"/>
          <w:lang w:val="en-US"/>
        </w:rPr>
        <w:t xml:space="preserve">eMaria, M. and J. Kaplan, </w:t>
      </w:r>
      <w:r w:rsidRPr="0063207F">
        <w:rPr>
          <w:rFonts w:ascii="Times New Roman" w:hAnsi="Times New Roman"/>
          <w:lang w:val="en-US"/>
        </w:rPr>
        <w:t xml:space="preserve"> A statistical hurricane intensity prediction scheme</w:t>
      </w:r>
      <w:r>
        <w:rPr>
          <w:rFonts w:ascii="Times New Roman" w:hAnsi="Times New Roman"/>
          <w:lang w:val="en-US"/>
        </w:rPr>
        <w:t xml:space="preserve"> (SHIPS) for the Atlantic basin. </w:t>
      </w:r>
      <w:r>
        <w:rPr>
          <w:rFonts w:ascii="Times New Roman" w:hAnsi="Times New Roman"/>
          <w:i/>
          <w:lang w:val="en-US"/>
        </w:rPr>
        <w:t>Wea. Forecasting</w:t>
      </w:r>
      <w:r>
        <w:rPr>
          <w:rFonts w:ascii="Times New Roman" w:hAnsi="Times New Roman"/>
          <w:lang w:val="en-US"/>
        </w:rPr>
        <w:t xml:space="preserve">, </w:t>
      </w:r>
      <w:r w:rsidRPr="004A421F">
        <w:rPr>
          <w:rFonts w:ascii="Times New Roman" w:hAnsi="Times New Roman"/>
          <w:b/>
          <w:lang w:val="en-US"/>
        </w:rPr>
        <w:t>9</w:t>
      </w:r>
      <w:r>
        <w:rPr>
          <w:rFonts w:ascii="Times New Roman" w:hAnsi="Times New Roman"/>
          <w:lang w:val="en-US"/>
        </w:rPr>
        <w:t xml:space="preserve">, </w:t>
      </w:r>
      <w:r w:rsidRPr="0063207F">
        <w:rPr>
          <w:rFonts w:ascii="Times New Roman" w:hAnsi="Times New Roman"/>
          <w:lang w:val="en-US"/>
        </w:rPr>
        <w:t>209-220</w:t>
      </w:r>
      <w:r>
        <w:rPr>
          <w:rFonts w:ascii="Times New Roman" w:hAnsi="Times New Roman"/>
          <w:lang w:val="en-US"/>
        </w:rPr>
        <w:t>, (1994).</w:t>
      </w: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lang w:val="en-US"/>
        </w:rPr>
      </w:pPr>
      <w:r w:rsidRPr="008026FC">
        <w:rPr>
          <w:rFonts w:ascii="Times New Roman" w:hAnsi="Times New Roman"/>
          <w:lang w:val="en-US"/>
        </w:rPr>
        <w:t>Frank</w:t>
      </w:r>
      <w:r>
        <w:rPr>
          <w:rFonts w:ascii="Times New Roman" w:hAnsi="Times New Roman"/>
          <w:lang w:val="en-US"/>
        </w:rPr>
        <w:t>, W.M</w:t>
      </w:r>
      <w:r w:rsidRPr="008026FC">
        <w:rPr>
          <w:rFonts w:ascii="Times New Roman" w:hAnsi="Times New Roman"/>
          <w:lang w:val="en-US"/>
        </w:rPr>
        <w:t xml:space="preserve"> and E</w:t>
      </w:r>
      <w:r>
        <w:rPr>
          <w:rFonts w:ascii="Times New Roman" w:hAnsi="Times New Roman"/>
          <w:lang w:val="en-US"/>
        </w:rPr>
        <w:t>.</w:t>
      </w:r>
      <w:r w:rsidRPr="008026FC">
        <w:rPr>
          <w:rFonts w:ascii="Times New Roman" w:hAnsi="Times New Roman"/>
          <w:lang w:val="en-US"/>
        </w:rPr>
        <w:t>A. Ritchie, Effects of Vertical Wind Shear on the Intensity and Structure of Numerically Simulated Hurricanes.</w:t>
      </w:r>
      <w:r>
        <w:rPr>
          <w:rFonts w:ascii="Times New Roman" w:hAnsi="Times New Roman"/>
          <w:lang w:val="en-US"/>
        </w:rPr>
        <w:t xml:space="preserve"> </w:t>
      </w:r>
      <w:r w:rsidRPr="008026FC">
        <w:rPr>
          <w:rFonts w:ascii="Times New Roman" w:hAnsi="Times New Roman"/>
          <w:i/>
          <w:lang w:val="en-US"/>
        </w:rPr>
        <w:t>Mon. Wea. Rev.</w:t>
      </w:r>
      <w:r w:rsidRPr="008026FC">
        <w:rPr>
          <w:rFonts w:ascii="Times New Roman" w:hAnsi="Times New Roman"/>
          <w:lang w:val="en-US"/>
        </w:rPr>
        <w:t xml:space="preserve">, </w:t>
      </w:r>
      <w:r w:rsidRPr="008026FC">
        <w:rPr>
          <w:rFonts w:ascii="Times New Roman" w:hAnsi="Times New Roman"/>
          <w:b/>
          <w:lang w:val="en-US"/>
        </w:rPr>
        <w:t>129</w:t>
      </w:r>
      <w:r w:rsidRPr="008026FC">
        <w:rPr>
          <w:rFonts w:ascii="Times New Roman" w:hAnsi="Times New Roman"/>
          <w:lang w:val="en-US"/>
        </w:rPr>
        <w:t>, 2249–2269</w:t>
      </w:r>
      <w:r>
        <w:rPr>
          <w:rFonts w:ascii="Times New Roman" w:hAnsi="Times New Roman"/>
          <w:lang w:val="en-US"/>
        </w:rPr>
        <w:t xml:space="preserve"> (2001)</w:t>
      </w:r>
      <w:r w:rsidRPr="008026FC">
        <w:rPr>
          <w:rFonts w:ascii="Times New Roman" w:hAnsi="Times New Roman"/>
          <w:lang w:val="en-US"/>
        </w:rPr>
        <w:t xml:space="preserve">. </w:t>
      </w:r>
    </w:p>
    <w:p w:rsidR="00E3211F" w:rsidRDefault="00E3211F" w:rsidP="00E3211F">
      <w:pPr>
        <w:jc w:val="both"/>
        <w:rPr>
          <w:rFonts w:ascii="Times New Roman" w:hAnsi="Times New Roman"/>
          <w:highlight w:val="yellow"/>
          <w:lang w:val="en-US"/>
        </w:rPr>
      </w:pPr>
    </w:p>
    <w:p w:rsidR="00E3211F" w:rsidRDefault="00E3211F" w:rsidP="00E3211F">
      <w:pPr>
        <w:jc w:val="both"/>
        <w:rPr>
          <w:rFonts w:ascii="Times New Roman" w:hAnsi="Times New Roman"/>
          <w:lang w:val="en-US"/>
        </w:rPr>
      </w:pPr>
      <w:r w:rsidRPr="004A421F">
        <w:rPr>
          <w:rFonts w:ascii="Times New Roman" w:hAnsi="Times New Roman"/>
        </w:rPr>
        <w:t xml:space="preserve">Jiang X., M. Zhao, and D.E. Waliser, </w:t>
      </w:r>
      <w:r w:rsidRPr="00763619">
        <w:rPr>
          <w:rFonts w:ascii="Times New Roman" w:hAnsi="Times New Roman"/>
          <w:lang w:val="en-US"/>
        </w:rPr>
        <w:t xml:space="preserve">Modulation of tropical cyclones over the eastern Pacific by the intraseasonal variability simulated in an AGCM. </w:t>
      </w:r>
      <w:r>
        <w:rPr>
          <w:rFonts w:ascii="Times New Roman" w:hAnsi="Times New Roman"/>
          <w:i/>
          <w:lang w:val="en-US"/>
        </w:rPr>
        <w:t>J. Climate</w:t>
      </w:r>
      <w:r>
        <w:rPr>
          <w:rFonts w:ascii="Times New Roman" w:hAnsi="Times New Roman"/>
          <w:lang w:val="en-US"/>
        </w:rPr>
        <w:t>,</w:t>
      </w:r>
      <w:r w:rsidRPr="00763619">
        <w:rPr>
          <w:rFonts w:ascii="Times New Roman" w:hAnsi="Times New Roman"/>
          <w:lang w:val="en-US"/>
        </w:rPr>
        <w:t xml:space="preserve"> </w:t>
      </w:r>
      <w:r w:rsidRPr="004A421F">
        <w:rPr>
          <w:rFonts w:ascii="Times New Roman" w:hAnsi="Times New Roman"/>
          <w:b/>
          <w:lang w:val="en-US"/>
        </w:rPr>
        <w:t>25</w:t>
      </w:r>
      <w:r>
        <w:rPr>
          <w:rFonts w:ascii="Times New Roman" w:hAnsi="Times New Roman"/>
          <w:lang w:val="en-US"/>
        </w:rPr>
        <w:t>,</w:t>
      </w:r>
      <w:r w:rsidRPr="00763619">
        <w:rPr>
          <w:rFonts w:ascii="Times New Roman" w:hAnsi="Times New Roman"/>
          <w:lang w:val="en-US"/>
        </w:rPr>
        <w:t xml:space="preserve"> 6524–6538</w:t>
      </w:r>
      <w:r>
        <w:rPr>
          <w:rFonts w:ascii="Times New Roman" w:hAnsi="Times New Roman"/>
          <w:lang w:val="en-US"/>
        </w:rPr>
        <w:t>, (2012)</w:t>
      </w:r>
      <w:r w:rsidRPr="00763619">
        <w:rPr>
          <w:rFonts w:ascii="Times New Roman" w:hAnsi="Times New Roman"/>
          <w:lang w:val="en-US"/>
        </w:rPr>
        <w:t>.</w:t>
      </w:r>
    </w:p>
    <w:p w:rsidR="00E3211F" w:rsidRDefault="00E3211F" w:rsidP="00E3211F">
      <w:pPr>
        <w:jc w:val="both"/>
        <w:rPr>
          <w:rFonts w:ascii="Times New Roman" w:hAnsi="Times New Roman"/>
          <w:lang w:val="en-US"/>
        </w:rPr>
      </w:pPr>
    </w:p>
    <w:p w:rsidR="00E3211F" w:rsidRDefault="00E3211F" w:rsidP="00E3211F">
      <w:pPr>
        <w:jc w:val="both"/>
        <w:rPr>
          <w:rFonts w:ascii="Times New Roman" w:hAnsi="Times New Roman"/>
          <w:lang w:val="en-US"/>
        </w:rPr>
      </w:pPr>
      <w:r w:rsidRPr="00D8409E">
        <w:rPr>
          <w:rFonts w:ascii="Times New Roman" w:hAnsi="Times New Roman"/>
          <w:lang w:val="en-US"/>
        </w:rPr>
        <w:t>Klotzbach</w:t>
      </w:r>
      <w:r>
        <w:rPr>
          <w:rFonts w:ascii="Times New Roman" w:hAnsi="Times New Roman"/>
          <w:lang w:val="en-US"/>
        </w:rPr>
        <w:t>, P.J</w:t>
      </w:r>
      <w:r w:rsidRPr="00D8409E">
        <w:rPr>
          <w:rFonts w:ascii="Times New Roman" w:hAnsi="Times New Roman"/>
          <w:lang w:val="en-US"/>
        </w:rPr>
        <w:t xml:space="preserve"> and E</w:t>
      </w:r>
      <w:r>
        <w:rPr>
          <w:rFonts w:ascii="Times New Roman" w:hAnsi="Times New Roman"/>
          <w:lang w:val="en-US"/>
        </w:rPr>
        <w:t>.S. Blake,</w:t>
      </w:r>
      <w:r w:rsidRPr="00D8409E">
        <w:rPr>
          <w:rFonts w:ascii="Times New Roman" w:hAnsi="Times New Roman"/>
          <w:lang w:val="en-US"/>
        </w:rPr>
        <w:t xml:space="preserve"> North-Central Pacific Tropical Cyclones: Impacts of El Niño–Southern Oscillation and the Madden–Julian Oscillation. </w:t>
      </w:r>
      <w:r>
        <w:rPr>
          <w:rFonts w:ascii="Times New Roman" w:hAnsi="Times New Roman"/>
          <w:i/>
          <w:lang w:val="en-US"/>
        </w:rPr>
        <w:t>J. Climate</w:t>
      </w:r>
      <w:r w:rsidRPr="00D8409E">
        <w:rPr>
          <w:rFonts w:ascii="Times New Roman" w:hAnsi="Times New Roman"/>
          <w:lang w:val="en-US"/>
        </w:rPr>
        <w:t xml:space="preserve">, </w:t>
      </w:r>
      <w:r w:rsidRPr="004A421F">
        <w:rPr>
          <w:rFonts w:ascii="Times New Roman" w:hAnsi="Times New Roman"/>
          <w:b/>
          <w:lang w:val="en-US"/>
        </w:rPr>
        <w:t>26</w:t>
      </w:r>
      <w:r w:rsidRPr="00D8409E">
        <w:rPr>
          <w:rFonts w:ascii="Times New Roman" w:hAnsi="Times New Roman"/>
          <w:lang w:val="en-US"/>
        </w:rPr>
        <w:t>, 7720–7733</w:t>
      </w:r>
      <w:r>
        <w:rPr>
          <w:rFonts w:ascii="Times New Roman" w:hAnsi="Times New Roman"/>
          <w:lang w:val="en-US"/>
        </w:rPr>
        <w:t>, (2013)</w:t>
      </w:r>
      <w:r w:rsidRPr="00D8409E">
        <w:rPr>
          <w:rFonts w:ascii="Times New Roman" w:hAnsi="Times New Roman"/>
          <w:lang w:val="en-US"/>
        </w:rPr>
        <w:t>.</w:t>
      </w:r>
    </w:p>
    <w:p w:rsidR="00E3211F" w:rsidRDefault="00E3211F" w:rsidP="00E3211F">
      <w:pPr>
        <w:jc w:val="both"/>
        <w:rPr>
          <w:rFonts w:ascii="Times New Roman" w:hAnsi="Times New Roman"/>
          <w:lang w:val="en-US"/>
        </w:rPr>
      </w:pPr>
    </w:p>
    <w:p w:rsidR="007A4278" w:rsidRDefault="00E3211F" w:rsidP="00E3211F">
      <w:r>
        <w:rPr>
          <w:rFonts w:ascii="Times New Roman" w:hAnsi="Times New Roman"/>
          <w:lang w:val="en-US"/>
        </w:rPr>
        <w:t xml:space="preserve">Yu, J.-H., Y. Wang, and K. Hamilton, Response of tropical cyclone potential intensity to a global warming scenario in the IPCC AR4 CGCMs. </w:t>
      </w:r>
      <w:r>
        <w:rPr>
          <w:rFonts w:ascii="Times New Roman" w:hAnsi="Times New Roman"/>
          <w:i/>
          <w:lang w:val="en-US"/>
        </w:rPr>
        <w:t>J. Climate</w:t>
      </w:r>
      <w:r>
        <w:rPr>
          <w:rFonts w:ascii="Times New Roman" w:hAnsi="Times New Roman"/>
          <w:lang w:val="en-US"/>
        </w:rPr>
        <w:t xml:space="preserve">, </w:t>
      </w:r>
      <w:r w:rsidRPr="004A421F">
        <w:rPr>
          <w:rFonts w:ascii="Times New Roman" w:hAnsi="Times New Roman"/>
          <w:b/>
          <w:lang w:val="en-US"/>
        </w:rPr>
        <w:t>23</w:t>
      </w:r>
      <w:r>
        <w:rPr>
          <w:rFonts w:ascii="Times New Roman" w:hAnsi="Times New Roman"/>
          <w:lang w:val="en-US"/>
        </w:rPr>
        <w:t>, 135</w:t>
      </w:r>
      <w:r w:rsidRPr="00E3211F">
        <w:rPr>
          <w:rFonts w:ascii="Times New Roman" w:hAnsi="Times New Roman"/>
          <w:lang w:val="en-US"/>
        </w:rPr>
        <w:t xml:space="preserve"> </w:t>
      </w:r>
      <w:r>
        <w:rPr>
          <w:rFonts w:ascii="Times New Roman" w:hAnsi="Times New Roman"/>
          <w:lang w:val="en-US"/>
        </w:rPr>
        <w:t>4-1373, (2010).</w:t>
      </w:r>
    </w:p>
    <w:sectPr w:rsidR="007A4278" w:rsidSect="007A4278">
      <w:footerReference w:type="even" r:id="rId20"/>
      <w:footerReference w:type="default" r:id="rId2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E0B" w:rsidRDefault="00950E0B">
      <w:r>
        <w:separator/>
      </w:r>
    </w:p>
  </w:endnote>
  <w:endnote w:type="continuationSeparator" w:id="0">
    <w:p w:rsidR="00950E0B" w:rsidRDefault="0095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Simang">
    <w:altName w:val="宋体"/>
    <w:panose1 w:val="00000000000000000000"/>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4F"/>
    <w:family w:val="auto"/>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BF8" w:rsidRDefault="008E6A1F" w:rsidP="001A2BF8">
    <w:pPr>
      <w:pStyle w:val="aa"/>
      <w:framePr w:wrap="around" w:vAnchor="text" w:hAnchor="margin" w:xAlign="right" w:y="1"/>
      <w:rPr>
        <w:rStyle w:val="ac"/>
      </w:rPr>
    </w:pPr>
    <w:r>
      <w:rPr>
        <w:rStyle w:val="ac"/>
      </w:rPr>
      <w:fldChar w:fldCharType="begin"/>
    </w:r>
    <w:r w:rsidR="001A2BF8">
      <w:rPr>
        <w:rStyle w:val="ac"/>
      </w:rPr>
      <w:instrText xml:space="preserve">PAGE  </w:instrText>
    </w:r>
    <w:r>
      <w:rPr>
        <w:rStyle w:val="ac"/>
      </w:rPr>
      <w:fldChar w:fldCharType="end"/>
    </w:r>
  </w:p>
  <w:p w:rsidR="001A2BF8" w:rsidRDefault="001A2BF8" w:rsidP="001A2BF8">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BF8" w:rsidRDefault="008E6A1F" w:rsidP="001A2BF8">
    <w:pPr>
      <w:pStyle w:val="aa"/>
      <w:framePr w:wrap="around" w:vAnchor="text" w:hAnchor="margin" w:xAlign="right" w:y="1"/>
      <w:rPr>
        <w:rStyle w:val="ac"/>
      </w:rPr>
    </w:pPr>
    <w:r>
      <w:rPr>
        <w:rStyle w:val="ac"/>
      </w:rPr>
      <w:fldChar w:fldCharType="begin"/>
    </w:r>
    <w:r w:rsidR="001A2BF8">
      <w:rPr>
        <w:rStyle w:val="ac"/>
      </w:rPr>
      <w:instrText xml:space="preserve">PAGE  </w:instrText>
    </w:r>
    <w:r>
      <w:rPr>
        <w:rStyle w:val="ac"/>
      </w:rPr>
      <w:fldChar w:fldCharType="separate"/>
    </w:r>
    <w:r w:rsidR="00A15424">
      <w:rPr>
        <w:rStyle w:val="ac"/>
        <w:noProof/>
      </w:rPr>
      <w:t>4</w:t>
    </w:r>
    <w:r>
      <w:rPr>
        <w:rStyle w:val="ac"/>
      </w:rPr>
      <w:fldChar w:fldCharType="end"/>
    </w:r>
  </w:p>
  <w:p w:rsidR="001A2BF8" w:rsidRDefault="001A2BF8" w:rsidP="001A2BF8">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E0B" w:rsidRDefault="00950E0B">
      <w:r>
        <w:separator/>
      </w:r>
    </w:p>
  </w:footnote>
  <w:footnote w:type="continuationSeparator" w:id="0">
    <w:p w:rsidR="00950E0B" w:rsidRDefault="00950E0B">
      <w:r>
        <w:continuationSeparator/>
      </w:r>
    </w:p>
  </w:footnote>
  <w:footnote w:id="1">
    <w:p w:rsidR="004E0927" w:rsidRPr="00BF660C" w:rsidRDefault="004E0927" w:rsidP="004E0927">
      <w:pPr>
        <w:widowControl w:val="0"/>
        <w:autoSpaceDE w:val="0"/>
        <w:autoSpaceDN w:val="0"/>
        <w:adjustRightInd w:val="0"/>
        <w:jc w:val="both"/>
        <w:rPr>
          <w:rFonts w:ascii="Times New Roman" w:hAnsi="Times New Roman" w:cs="Times New Roman"/>
          <w:sz w:val="20"/>
          <w:szCs w:val="20"/>
        </w:rPr>
      </w:pPr>
      <w:r w:rsidRPr="00BE0BDD">
        <w:rPr>
          <w:rStyle w:val="a6"/>
          <w:rFonts w:ascii="Times New Roman" w:hAnsi="Times New Roman"/>
          <w:sz w:val="20"/>
          <w:lang w:val="en-US"/>
        </w:rPr>
        <w:t>*</w:t>
      </w:r>
      <w:r w:rsidRPr="00BE0BDD">
        <w:rPr>
          <w:rFonts w:ascii="Times New Roman" w:hAnsi="Times New Roman"/>
          <w:sz w:val="20"/>
          <w:lang w:val="en-US"/>
        </w:rPr>
        <w:t xml:space="preserve"> Corresponding author address: </w:t>
      </w:r>
      <w:r w:rsidRPr="00BE7885">
        <w:rPr>
          <w:rFonts w:ascii="Times New Roman" w:hAnsi="Times New Roman" w:cs="Times New Roman"/>
          <w:sz w:val="20"/>
          <w:szCs w:val="20"/>
        </w:rPr>
        <w:t>ARC Centre of Excellence for Climate System Science</w:t>
      </w:r>
      <w:r w:rsidRPr="00BE0BDD">
        <w:rPr>
          <w:rFonts w:ascii="Times New Roman" w:hAnsi="Times New Roman" w:cs="Times New Roman"/>
          <w:sz w:val="20"/>
          <w:szCs w:val="20"/>
        </w:rPr>
        <w:t>, Univer</w:t>
      </w:r>
      <w:r>
        <w:rPr>
          <w:rFonts w:ascii="Times New Roman" w:hAnsi="Times New Roman" w:cs="Times New Roman"/>
          <w:sz w:val="20"/>
          <w:szCs w:val="20"/>
        </w:rPr>
        <w:t xml:space="preserve">sity of New </w:t>
      </w:r>
      <w:r w:rsidRPr="00BE0BDD">
        <w:rPr>
          <w:rFonts w:ascii="Times New Roman" w:hAnsi="Times New Roman" w:cs="Times New Roman"/>
          <w:sz w:val="20"/>
          <w:szCs w:val="20"/>
        </w:rPr>
        <w:t>S</w:t>
      </w:r>
      <w:r>
        <w:rPr>
          <w:rFonts w:ascii="Times New Roman" w:hAnsi="Times New Roman" w:cs="Times New Roman"/>
          <w:sz w:val="20"/>
          <w:szCs w:val="20"/>
        </w:rPr>
        <w:t>outh Wales, Sydney, NSW 2052, A</w:t>
      </w:r>
      <w:r w:rsidRPr="00BE0BDD">
        <w:rPr>
          <w:rFonts w:ascii="Times New Roman" w:hAnsi="Times New Roman" w:cs="Times New Roman"/>
          <w:sz w:val="20"/>
          <w:szCs w:val="20"/>
        </w:rPr>
        <w:t xml:space="preserve">ustralia. E-mail: </w:t>
      </w:r>
      <w:r>
        <w:rPr>
          <w:rFonts w:ascii="Times New Roman" w:hAnsi="Times New Roman" w:cs="Times New Roman"/>
          <w:sz w:val="20"/>
          <w:szCs w:val="20"/>
        </w:rPr>
        <w:t>j.boucharel</w:t>
      </w:r>
      <w:r w:rsidRPr="00BE0BDD">
        <w:rPr>
          <w:rFonts w:ascii="Times New Roman" w:hAnsi="Times New Roman" w:cs="Times New Roman"/>
          <w:sz w:val="20"/>
          <w:szCs w:val="20"/>
        </w:rPr>
        <w:t>@unsw.edu.au</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A74FE"/>
    <w:multiLevelType w:val="hybridMultilevel"/>
    <w:tmpl w:val="B24CAE66"/>
    <w:lvl w:ilvl="0" w:tplc="90CA1C8E">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11F"/>
    <w:rsid w:val="0005059F"/>
    <w:rsid w:val="00052F5F"/>
    <w:rsid w:val="000B38CE"/>
    <w:rsid w:val="00182B34"/>
    <w:rsid w:val="00182FD9"/>
    <w:rsid w:val="00193108"/>
    <w:rsid w:val="001A2BF8"/>
    <w:rsid w:val="001B60D7"/>
    <w:rsid w:val="00263047"/>
    <w:rsid w:val="002817C8"/>
    <w:rsid w:val="002A2358"/>
    <w:rsid w:val="002D192D"/>
    <w:rsid w:val="002F7C38"/>
    <w:rsid w:val="00331C16"/>
    <w:rsid w:val="00383B1A"/>
    <w:rsid w:val="003A1E7A"/>
    <w:rsid w:val="003C435C"/>
    <w:rsid w:val="003D4B80"/>
    <w:rsid w:val="004963FE"/>
    <w:rsid w:val="004E0927"/>
    <w:rsid w:val="00504D81"/>
    <w:rsid w:val="00505759"/>
    <w:rsid w:val="00542E90"/>
    <w:rsid w:val="0055464E"/>
    <w:rsid w:val="005A26F6"/>
    <w:rsid w:val="006420B7"/>
    <w:rsid w:val="00696C60"/>
    <w:rsid w:val="006D03E2"/>
    <w:rsid w:val="00720AF8"/>
    <w:rsid w:val="00737CA5"/>
    <w:rsid w:val="00743EC1"/>
    <w:rsid w:val="00771EB9"/>
    <w:rsid w:val="007A4278"/>
    <w:rsid w:val="007C1F30"/>
    <w:rsid w:val="007D0898"/>
    <w:rsid w:val="007E7459"/>
    <w:rsid w:val="00804EB8"/>
    <w:rsid w:val="008174E4"/>
    <w:rsid w:val="008D1080"/>
    <w:rsid w:val="008E6A1F"/>
    <w:rsid w:val="00950E0B"/>
    <w:rsid w:val="00961954"/>
    <w:rsid w:val="00996C83"/>
    <w:rsid w:val="009B2E7B"/>
    <w:rsid w:val="009C00D3"/>
    <w:rsid w:val="009C14EF"/>
    <w:rsid w:val="009E20A4"/>
    <w:rsid w:val="00A147E2"/>
    <w:rsid w:val="00A15424"/>
    <w:rsid w:val="00A61D00"/>
    <w:rsid w:val="00A65CC4"/>
    <w:rsid w:val="00AA1F04"/>
    <w:rsid w:val="00AB280F"/>
    <w:rsid w:val="00B01A92"/>
    <w:rsid w:val="00B03223"/>
    <w:rsid w:val="00B71192"/>
    <w:rsid w:val="00B7258B"/>
    <w:rsid w:val="00BC0DFF"/>
    <w:rsid w:val="00C06C0A"/>
    <w:rsid w:val="00C13D08"/>
    <w:rsid w:val="00C1525E"/>
    <w:rsid w:val="00C8517C"/>
    <w:rsid w:val="00CC11F0"/>
    <w:rsid w:val="00CD3D8F"/>
    <w:rsid w:val="00DE0824"/>
    <w:rsid w:val="00DE5A95"/>
    <w:rsid w:val="00E3211F"/>
    <w:rsid w:val="00E84ECD"/>
    <w:rsid w:val="00EF3477"/>
    <w:rsid w:val="00F36920"/>
    <w:rsid w:val="00F70126"/>
    <w:rsid w:val="00F7546F"/>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6D2E12-94A8-4E36-9965-709E5960B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211F"/>
    <w:rPr>
      <w:lang w:val="en-A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3211F"/>
    <w:rPr>
      <w:rFonts w:ascii="Lucida Grande" w:hAnsi="Lucida Grande" w:cs="Lucida Grande"/>
      <w:sz w:val="18"/>
      <w:szCs w:val="18"/>
    </w:rPr>
  </w:style>
  <w:style w:type="character" w:customStyle="1" w:styleId="TextedebullesCar">
    <w:name w:val="Texte de bulles Car"/>
    <w:basedOn w:val="a0"/>
    <w:uiPriority w:val="99"/>
    <w:semiHidden/>
    <w:rsid w:val="00934107"/>
    <w:rPr>
      <w:rFonts w:ascii="Lucida Grande" w:hAnsi="Lucida Grande" w:cs="Lucida Grande"/>
      <w:sz w:val="18"/>
      <w:szCs w:val="18"/>
    </w:rPr>
  </w:style>
  <w:style w:type="character" w:customStyle="1" w:styleId="TextedebullesCar0">
    <w:name w:val="Texte de bulles Car"/>
    <w:basedOn w:val="a0"/>
    <w:uiPriority w:val="99"/>
    <w:semiHidden/>
    <w:rsid w:val="00934107"/>
    <w:rPr>
      <w:rFonts w:ascii="Lucida Grande" w:hAnsi="Lucida Grande" w:cs="Lucida Grande"/>
      <w:sz w:val="18"/>
      <w:szCs w:val="18"/>
    </w:rPr>
  </w:style>
  <w:style w:type="character" w:customStyle="1" w:styleId="TextedebullesCar1">
    <w:name w:val="Texte de bulles Car"/>
    <w:basedOn w:val="a0"/>
    <w:uiPriority w:val="99"/>
    <w:semiHidden/>
    <w:rsid w:val="00812ADF"/>
    <w:rPr>
      <w:rFonts w:ascii="Lucida Grande" w:hAnsi="Lucida Grande"/>
      <w:sz w:val="18"/>
      <w:szCs w:val="18"/>
    </w:rPr>
  </w:style>
  <w:style w:type="character" w:customStyle="1" w:styleId="TextedebullesCar2">
    <w:name w:val="Texte de bulles Car"/>
    <w:basedOn w:val="a0"/>
    <w:uiPriority w:val="99"/>
    <w:semiHidden/>
    <w:rsid w:val="00E3211F"/>
    <w:rPr>
      <w:rFonts w:ascii="Lucida Grande" w:eastAsiaTheme="minorEastAsia" w:hAnsi="Lucida Grande" w:cs="Lucida Grande"/>
      <w:sz w:val="18"/>
      <w:szCs w:val="18"/>
      <w:lang w:val="en-AU" w:eastAsia="ja-JP"/>
    </w:rPr>
  </w:style>
  <w:style w:type="character" w:customStyle="1" w:styleId="citationjournal">
    <w:name w:val="citation journal"/>
    <w:basedOn w:val="a0"/>
    <w:rsid w:val="00E3211F"/>
  </w:style>
  <w:style w:type="character" w:styleId="a5">
    <w:name w:val="Hyperlink"/>
    <w:basedOn w:val="a0"/>
    <w:uiPriority w:val="99"/>
    <w:rsid w:val="00E3211F"/>
    <w:rPr>
      <w:color w:val="0000FF"/>
      <w:u w:val="single"/>
    </w:rPr>
  </w:style>
  <w:style w:type="character" w:styleId="HTML">
    <w:name w:val="HTML Cite"/>
    <w:basedOn w:val="a0"/>
    <w:uiPriority w:val="99"/>
    <w:rsid w:val="00E3211F"/>
    <w:rPr>
      <w:i/>
    </w:rPr>
  </w:style>
  <w:style w:type="character" w:customStyle="1" w:styleId="author">
    <w:name w:val="author"/>
    <w:basedOn w:val="a0"/>
    <w:rsid w:val="00E3211F"/>
  </w:style>
  <w:style w:type="character" w:customStyle="1" w:styleId="articletitle">
    <w:name w:val="articletitle"/>
    <w:basedOn w:val="a0"/>
    <w:rsid w:val="00E3211F"/>
  </w:style>
  <w:style w:type="character" w:customStyle="1" w:styleId="journaltitle">
    <w:name w:val="journaltitle"/>
    <w:basedOn w:val="a0"/>
    <w:rsid w:val="00E3211F"/>
  </w:style>
  <w:style w:type="character" w:customStyle="1" w:styleId="vol">
    <w:name w:val="vol"/>
    <w:basedOn w:val="a0"/>
    <w:rsid w:val="00E3211F"/>
  </w:style>
  <w:style w:type="character" w:customStyle="1" w:styleId="citedissue">
    <w:name w:val="citedissue"/>
    <w:basedOn w:val="a0"/>
    <w:rsid w:val="00E3211F"/>
  </w:style>
  <w:style w:type="character" w:customStyle="1" w:styleId="pagefirst">
    <w:name w:val="pagefirst"/>
    <w:basedOn w:val="a0"/>
    <w:rsid w:val="00E3211F"/>
  </w:style>
  <w:style w:type="character" w:customStyle="1" w:styleId="pagelast">
    <w:name w:val="pagelast"/>
    <w:basedOn w:val="a0"/>
    <w:rsid w:val="00E3211F"/>
  </w:style>
  <w:style w:type="character" w:styleId="a6">
    <w:name w:val="footnote reference"/>
    <w:basedOn w:val="a0"/>
    <w:rsid w:val="00E3211F"/>
    <w:rPr>
      <w:vertAlign w:val="superscript"/>
    </w:rPr>
  </w:style>
  <w:style w:type="paragraph" w:customStyle="1" w:styleId="Affiliations">
    <w:name w:val="Affiliations"/>
    <w:basedOn w:val="a"/>
    <w:uiPriority w:val="99"/>
    <w:rsid w:val="00E3211F"/>
    <w:pPr>
      <w:spacing w:before="120" w:line="360" w:lineRule="auto"/>
    </w:pPr>
    <w:rPr>
      <w:rFonts w:ascii="Times New Roman" w:eastAsia="Simang" w:hAnsi="Times New Roman" w:cs="Times New Roman"/>
      <w:lang w:val="en-GB"/>
    </w:rPr>
  </w:style>
  <w:style w:type="table" w:styleId="a7">
    <w:name w:val="Table Grid"/>
    <w:basedOn w:val="a1"/>
    <w:rsid w:val="00E3211F"/>
    <w:rPr>
      <w:lang w:val="en-AU"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rsid w:val="00E3211F"/>
    <w:pPr>
      <w:tabs>
        <w:tab w:val="center" w:pos="4536"/>
        <w:tab w:val="right" w:pos="9072"/>
      </w:tabs>
    </w:pPr>
  </w:style>
  <w:style w:type="character" w:customStyle="1" w:styleId="a9">
    <w:name w:val="頁首 字元"/>
    <w:basedOn w:val="a0"/>
    <w:link w:val="a8"/>
    <w:rsid w:val="00E3211F"/>
    <w:rPr>
      <w:rFonts w:eastAsiaTheme="minorEastAsia"/>
      <w:lang w:val="en-AU" w:eastAsia="ja-JP"/>
    </w:rPr>
  </w:style>
  <w:style w:type="paragraph" w:styleId="aa">
    <w:name w:val="footer"/>
    <w:basedOn w:val="a"/>
    <w:link w:val="ab"/>
    <w:rsid w:val="00E3211F"/>
    <w:pPr>
      <w:tabs>
        <w:tab w:val="center" w:pos="4536"/>
        <w:tab w:val="right" w:pos="9072"/>
      </w:tabs>
    </w:pPr>
  </w:style>
  <w:style w:type="character" w:customStyle="1" w:styleId="ab">
    <w:name w:val="頁尾 字元"/>
    <w:basedOn w:val="a0"/>
    <w:link w:val="aa"/>
    <w:rsid w:val="00E3211F"/>
    <w:rPr>
      <w:rFonts w:eastAsiaTheme="minorEastAsia"/>
      <w:lang w:val="en-AU" w:eastAsia="ja-JP"/>
    </w:rPr>
  </w:style>
  <w:style w:type="character" w:styleId="ac">
    <w:name w:val="page number"/>
    <w:basedOn w:val="a0"/>
    <w:rsid w:val="00E3211F"/>
  </w:style>
  <w:style w:type="character" w:styleId="ad">
    <w:name w:val="line number"/>
    <w:basedOn w:val="a0"/>
    <w:rsid w:val="00E3211F"/>
  </w:style>
  <w:style w:type="character" w:styleId="ae">
    <w:name w:val="FollowedHyperlink"/>
    <w:basedOn w:val="a0"/>
    <w:rsid w:val="00E3211F"/>
    <w:rPr>
      <w:color w:val="800080" w:themeColor="followedHyperlink"/>
      <w:u w:val="single"/>
    </w:rPr>
  </w:style>
  <w:style w:type="character" w:styleId="af">
    <w:name w:val="annotation reference"/>
    <w:basedOn w:val="a0"/>
    <w:rsid w:val="00E3211F"/>
    <w:rPr>
      <w:sz w:val="18"/>
      <w:szCs w:val="18"/>
    </w:rPr>
  </w:style>
  <w:style w:type="paragraph" w:styleId="af0">
    <w:name w:val="annotation text"/>
    <w:basedOn w:val="a"/>
    <w:link w:val="af1"/>
    <w:rsid w:val="00E3211F"/>
  </w:style>
  <w:style w:type="character" w:customStyle="1" w:styleId="af1">
    <w:name w:val="註解文字 字元"/>
    <w:basedOn w:val="a0"/>
    <w:link w:val="af0"/>
    <w:rsid w:val="00E3211F"/>
    <w:rPr>
      <w:rFonts w:eastAsiaTheme="minorEastAsia"/>
      <w:lang w:val="en-AU" w:eastAsia="ja-JP"/>
    </w:rPr>
  </w:style>
  <w:style w:type="paragraph" w:styleId="af2">
    <w:name w:val="annotation subject"/>
    <w:basedOn w:val="af0"/>
    <w:next w:val="af0"/>
    <w:link w:val="af3"/>
    <w:rsid w:val="00E3211F"/>
    <w:rPr>
      <w:b/>
      <w:bCs/>
      <w:sz w:val="20"/>
      <w:szCs w:val="20"/>
    </w:rPr>
  </w:style>
  <w:style w:type="character" w:customStyle="1" w:styleId="af3">
    <w:name w:val="註解主旨 字元"/>
    <w:basedOn w:val="af1"/>
    <w:link w:val="af2"/>
    <w:rsid w:val="00E3211F"/>
    <w:rPr>
      <w:rFonts w:eastAsiaTheme="minorEastAsia"/>
      <w:b/>
      <w:bCs/>
      <w:sz w:val="20"/>
      <w:szCs w:val="20"/>
      <w:lang w:val="en-AU" w:eastAsia="ja-JP"/>
    </w:rPr>
  </w:style>
  <w:style w:type="character" w:customStyle="1" w:styleId="a4">
    <w:name w:val="註解方塊文字 字元"/>
    <w:basedOn w:val="a0"/>
    <w:link w:val="a3"/>
    <w:rsid w:val="00E3211F"/>
    <w:rPr>
      <w:rFonts w:ascii="Lucida Grande" w:eastAsiaTheme="minorEastAsia" w:hAnsi="Lucida Grande" w:cs="Lucida Grande"/>
      <w:sz w:val="18"/>
      <w:szCs w:val="18"/>
      <w:lang w:val="en-AU" w:eastAsia="ja-JP"/>
    </w:rPr>
  </w:style>
  <w:style w:type="paragraph" w:styleId="af4">
    <w:name w:val="Revision"/>
    <w:hidden/>
    <w:rsid w:val="00E3211F"/>
    <w:rPr>
      <w:lang w:val="en-AU" w:eastAsia="ja-JP"/>
    </w:rPr>
  </w:style>
  <w:style w:type="character" w:styleId="af5">
    <w:name w:val="Placeholder Text"/>
    <w:basedOn w:val="a0"/>
    <w:rsid w:val="00E3211F"/>
    <w:rPr>
      <w:color w:val="808080"/>
    </w:rPr>
  </w:style>
  <w:style w:type="character" w:customStyle="1" w:styleId="bibyear">
    <w:name w:val="bib_year"/>
    <w:basedOn w:val="a0"/>
    <w:rsid w:val="00E3211F"/>
    <w:rPr>
      <w:sz w:val="24"/>
      <w:bdr w:val="none" w:sz="0" w:space="0" w:color="auto"/>
      <w:shd w:val="clear" w:color="auto" w:fill="FFCCFF"/>
    </w:rPr>
  </w:style>
  <w:style w:type="character" w:customStyle="1" w:styleId="doi">
    <w:name w:val="doi"/>
    <w:basedOn w:val="a0"/>
    <w:rsid w:val="00E32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2561</Words>
  <Characters>14599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CNRS / UPS</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 Université Paul Sabatier</dc:creator>
  <cp:keywords/>
  <cp:lastModifiedBy>Windows 使用者</cp:lastModifiedBy>
  <cp:revision>2</cp:revision>
  <cp:lastPrinted>2016-01-09T00:27:00Z</cp:lastPrinted>
  <dcterms:created xsi:type="dcterms:W3CDTF">2017-08-18T08:44:00Z</dcterms:created>
  <dcterms:modified xsi:type="dcterms:W3CDTF">2017-08-18T08:44:00Z</dcterms:modified>
</cp:coreProperties>
</file>